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CD1D" w14:textId="03E365BB" w:rsidR="00C53E07" w:rsidRPr="0017018F" w:rsidRDefault="000A5CDA" w:rsidP="00C53E07">
      <w:pPr>
        <w:pStyle w:val="DocTitle"/>
        <w:spacing w:after="0"/>
        <w:jc w:val="center"/>
        <w:rPr>
          <w:sz w:val="20"/>
          <w:szCs w:val="20"/>
        </w:rPr>
      </w:pPr>
      <w:r>
        <w:rPr>
          <w:noProof/>
          <w:lang w:eastAsia="en-GB"/>
        </w:rPr>
        <w:drawing>
          <wp:anchor distT="0" distB="0" distL="114300" distR="114300" simplePos="0" relativeHeight="251659264" behindDoc="1" locked="0" layoutInCell="1" allowOverlap="1" wp14:anchorId="45C279FF" wp14:editId="4D278B5D">
            <wp:simplePos x="0" y="0"/>
            <wp:positionH relativeFrom="margin">
              <wp:align>center</wp:align>
            </wp:positionH>
            <wp:positionV relativeFrom="paragraph">
              <wp:posOffset>-709031</wp:posOffset>
            </wp:positionV>
            <wp:extent cx="3515132" cy="9771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PC Logo Horizontal_RGB_15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5132" cy="977151"/>
                    </a:xfrm>
                    <a:prstGeom prst="rect">
                      <a:avLst/>
                    </a:prstGeom>
                  </pic:spPr>
                </pic:pic>
              </a:graphicData>
            </a:graphic>
            <wp14:sizeRelH relativeFrom="margin">
              <wp14:pctWidth>0</wp14:pctWidth>
            </wp14:sizeRelH>
            <wp14:sizeRelV relativeFrom="margin">
              <wp14:pctHeight>0</wp14:pctHeight>
            </wp14:sizeRelV>
          </wp:anchor>
        </w:drawing>
      </w:r>
    </w:p>
    <w:p w14:paraId="6A7D5B7B" w14:textId="77777777" w:rsidR="000A5CDA" w:rsidRDefault="000A5CDA" w:rsidP="00C53E07">
      <w:pPr>
        <w:pStyle w:val="DocSubTitle"/>
        <w:jc w:val="center"/>
        <w:rPr>
          <w:color w:val="auto"/>
        </w:rPr>
      </w:pPr>
    </w:p>
    <w:p w14:paraId="15EA95CC" w14:textId="5DD7EEE8" w:rsidR="00C53E07" w:rsidRDefault="00C53E07" w:rsidP="00C53E07">
      <w:pPr>
        <w:pStyle w:val="DocSubTitle"/>
        <w:jc w:val="center"/>
      </w:pPr>
      <w:r w:rsidRPr="00C53E07">
        <w:rPr>
          <w:color w:val="auto"/>
        </w:rPr>
        <w:t xml:space="preserve">JOB DESCRIPTION </w:t>
      </w:r>
      <w:r w:rsidRPr="0032434D">
        <w:rPr>
          <w:color w:val="auto"/>
        </w:rPr>
        <w:t xml:space="preserve">– </w:t>
      </w:r>
      <w:r w:rsidR="00A43467" w:rsidRPr="0032434D">
        <w:rPr>
          <w:color w:val="auto"/>
        </w:rPr>
        <w:t>Clerk to the Council</w:t>
      </w:r>
    </w:p>
    <w:p w14:paraId="638178CA" w14:textId="77777777" w:rsidR="00C53E07" w:rsidRDefault="00C53E07" w:rsidP="00C53E07">
      <w:pPr>
        <w:pStyle w:val="DocSubTitle"/>
      </w:pPr>
    </w:p>
    <w:p w14:paraId="7903DABC" w14:textId="6A8070AE" w:rsidR="00C53E07" w:rsidRPr="00C53E07" w:rsidRDefault="00C53E07" w:rsidP="00C53E07">
      <w:pPr>
        <w:pStyle w:val="DocSubTitle"/>
        <w:rPr>
          <w:color w:val="auto"/>
          <w:sz w:val="24"/>
        </w:rPr>
      </w:pPr>
    </w:p>
    <w:p w14:paraId="23EB5A15" w14:textId="7484B4B0" w:rsidR="00C53E07" w:rsidRPr="00C53E07" w:rsidRDefault="00C53E07" w:rsidP="00C53E07">
      <w:pPr>
        <w:pStyle w:val="DocSubTitle"/>
        <w:rPr>
          <w:color w:val="auto"/>
          <w:sz w:val="24"/>
        </w:rPr>
      </w:pPr>
      <w:r w:rsidRPr="00C53E07">
        <w:rPr>
          <w:color w:val="auto"/>
          <w:sz w:val="24"/>
        </w:rPr>
        <w:t>Reports to:</w:t>
      </w:r>
      <w:r w:rsidR="00C27B46">
        <w:rPr>
          <w:color w:val="auto"/>
          <w:sz w:val="24"/>
        </w:rPr>
        <w:t xml:space="preserve"> The Council through the Chairman</w:t>
      </w:r>
      <w:r w:rsidR="00EC72D5">
        <w:rPr>
          <w:color w:val="auto"/>
          <w:sz w:val="24"/>
        </w:rPr>
        <w:t xml:space="preserve"> of the Council</w:t>
      </w:r>
    </w:p>
    <w:p w14:paraId="16EB8DCE" w14:textId="4BD75DEB" w:rsidR="00C53E07" w:rsidRPr="00C53E07" w:rsidRDefault="00C27B46" w:rsidP="00C53E07">
      <w:pPr>
        <w:pStyle w:val="DocSubTitle"/>
        <w:rPr>
          <w:color w:val="auto"/>
          <w:sz w:val="24"/>
        </w:rPr>
      </w:pPr>
      <w:r>
        <w:rPr>
          <w:color w:val="auto"/>
          <w:sz w:val="24"/>
        </w:rPr>
        <w:t>Direct Reports: Yes</w:t>
      </w:r>
    </w:p>
    <w:p w14:paraId="65ABD7D3" w14:textId="77777777" w:rsidR="00C53E07" w:rsidRDefault="00C53E07" w:rsidP="00C53E07">
      <w:pPr>
        <w:pStyle w:val="DocSubTitle"/>
      </w:pPr>
      <w:bookmarkStart w:id="0" w:name="_Hlk14898716"/>
    </w:p>
    <w:tbl>
      <w:tblPr>
        <w:tblStyle w:val="TableGrid"/>
        <w:tblW w:w="9639" w:type="dxa"/>
        <w:tblInd w:w="-5" w:type="dxa"/>
        <w:tblLayout w:type="fixed"/>
        <w:tblLook w:val="04A0" w:firstRow="1" w:lastRow="0" w:firstColumn="1" w:lastColumn="0" w:noHBand="0" w:noVBand="1"/>
      </w:tblPr>
      <w:tblGrid>
        <w:gridCol w:w="9639"/>
      </w:tblGrid>
      <w:tr w:rsidR="00C53E07" w14:paraId="03170607" w14:textId="77777777" w:rsidTr="007779AC">
        <w:trPr>
          <w:trHeight w:hRule="exact" w:val="4883"/>
        </w:trPr>
        <w:tc>
          <w:tcPr>
            <w:tcW w:w="9639" w:type="dxa"/>
            <w:shd w:val="clear" w:color="auto" w:fill="auto"/>
          </w:tcPr>
          <w:p w14:paraId="0C839824" w14:textId="77777777" w:rsidR="00C53E07" w:rsidRPr="00C53E07" w:rsidRDefault="00C53E07" w:rsidP="000A5CDA">
            <w:pPr>
              <w:rPr>
                <w:b/>
              </w:rPr>
            </w:pPr>
            <w:r w:rsidRPr="00C53E07">
              <w:rPr>
                <w:b/>
              </w:rPr>
              <w:t>Council Overview</w:t>
            </w:r>
          </w:p>
          <w:p w14:paraId="741168E1" w14:textId="47EEC984" w:rsidR="001D6211" w:rsidRPr="007779AC" w:rsidRDefault="001D6211" w:rsidP="001D6211">
            <w:pPr>
              <w:jc w:val="both"/>
              <w:rPr>
                <w:rFonts w:ascii="Arial" w:hAnsi="Arial" w:cs="Arial"/>
                <w:color w:val="000000"/>
                <w:lang w:val="en" w:eastAsia="en-GB"/>
              </w:rPr>
            </w:pPr>
            <w:r w:rsidRPr="007779AC">
              <w:rPr>
                <w:rFonts w:ascii="Arial" w:hAnsi="Arial" w:cs="Arial"/>
                <w:color w:val="000000"/>
                <w:lang w:val="en" w:eastAsia="en-GB"/>
              </w:rPr>
              <w:t xml:space="preserve">The Council owns or controls approximately 200 acres of public land in the Parish including Prospect Place which fronts onto Southampton Water, nine equipped play areas, a multi-purpose sports </w:t>
            </w:r>
            <w:proofErr w:type="spellStart"/>
            <w:r w:rsidRPr="007779AC">
              <w:rPr>
                <w:rFonts w:ascii="Arial" w:hAnsi="Arial" w:cs="Arial"/>
                <w:color w:val="000000"/>
                <w:lang w:val="en" w:eastAsia="en-GB"/>
              </w:rPr>
              <w:t>centre</w:t>
            </w:r>
            <w:proofErr w:type="spellEnd"/>
            <w:r w:rsidRPr="007779AC">
              <w:rPr>
                <w:rFonts w:ascii="Arial" w:hAnsi="Arial" w:cs="Arial"/>
                <w:color w:val="000000"/>
                <w:lang w:val="en" w:eastAsia="en-GB"/>
              </w:rPr>
              <w:t xml:space="preserve"> which it leases to a local football club and a parish hall. It also owns and manages 3 Allotment sites providing some 150 plots to local residents. </w:t>
            </w:r>
          </w:p>
          <w:p w14:paraId="33870C5F" w14:textId="1998D848" w:rsidR="001D6211" w:rsidRPr="007779AC" w:rsidRDefault="001D6211" w:rsidP="001D6211">
            <w:pPr>
              <w:jc w:val="both"/>
              <w:rPr>
                <w:rFonts w:ascii="Arial" w:hAnsi="Arial" w:cs="Arial"/>
                <w:color w:val="000000"/>
                <w:lang w:val="en" w:eastAsia="en-GB"/>
              </w:rPr>
            </w:pPr>
            <w:r w:rsidRPr="007779AC">
              <w:rPr>
                <w:rFonts w:ascii="Arial" w:hAnsi="Arial" w:cs="Arial"/>
                <w:color w:val="000000"/>
                <w:lang w:val="en" w:eastAsia="en-GB"/>
              </w:rPr>
              <w:t xml:space="preserve">In addition, the Council owns The Grove, which is a "one stop" shop for the Parish Council and New Forest District Council's Local Information Office as well as several local Voluntary Organisations including the CAB and the Disability Advice Centre.    </w:t>
            </w:r>
          </w:p>
          <w:p w14:paraId="6C354D0A" w14:textId="5B704B5C" w:rsidR="00C27B46" w:rsidRPr="007779AC" w:rsidRDefault="00EC72D5" w:rsidP="001D6211">
            <w:pPr>
              <w:jc w:val="both"/>
              <w:rPr>
                <w:rFonts w:ascii="Arial" w:hAnsi="Arial" w:cs="Arial"/>
                <w:color w:val="000000"/>
                <w:lang w:val="en" w:eastAsia="en-GB"/>
              </w:rPr>
            </w:pPr>
            <w:r w:rsidRPr="007779AC">
              <w:rPr>
                <w:rFonts w:ascii="Arial" w:hAnsi="Arial" w:cs="Arial"/>
                <w:color w:val="000000"/>
                <w:lang w:val="en" w:eastAsia="en-GB"/>
              </w:rPr>
              <w:t>The Parish C</w:t>
            </w:r>
            <w:r w:rsidR="00C27B46" w:rsidRPr="007779AC">
              <w:rPr>
                <w:rFonts w:ascii="Arial" w:hAnsi="Arial" w:cs="Arial"/>
                <w:color w:val="000000"/>
                <w:lang w:val="en" w:eastAsia="en-GB"/>
              </w:rPr>
              <w:t xml:space="preserve">ouncil is a statutory consultee in respect of planning applications for both the New Forest District Council and the New Forest National Park </w:t>
            </w:r>
            <w:r w:rsidRPr="007779AC">
              <w:rPr>
                <w:rFonts w:ascii="Arial" w:hAnsi="Arial" w:cs="Arial"/>
                <w:color w:val="000000"/>
                <w:lang w:val="en" w:eastAsia="en-GB"/>
              </w:rPr>
              <w:t>Authority.</w:t>
            </w:r>
            <w:r w:rsidR="002A5A9F">
              <w:rPr>
                <w:rFonts w:ascii="Arial" w:hAnsi="Arial" w:cs="Arial"/>
                <w:color w:val="000000"/>
                <w:lang w:val="en" w:eastAsia="en-GB"/>
              </w:rPr>
              <w:t xml:space="preserve"> In 2019 the C</w:t>
            </w:r>
            <w:r w:rsidRPr="007779AC">
              <w:rPr>
                <w:rFonts w:ascii="Arial" w:hAnsi="Arial" w:cs="Arial"/>
                <w:color w:val="000000"/>
                <w:lang w:val="en" w:eastAsia="en-GB"/>
              </w:rPr>
              <w:t>ouncil commented on around 150 planning applications and over 70 tree applications.</w:t>
            </w:r>
          </w:p>
          <w:p w14:paraId="2F4B45B9" w14:textId="0C16C0A6" w:rsidR="001D6211" w:rsidRPr="007779AC" w:rsidRDefault="001D6211" w:rsidP="00EC72D5">
            <w:pPr>
              <w:jc w:val="both"/>
              <w:rPr>
                <w:rFonts w:ascii="Arial" w:hAnsi="Arial" w:cs="Arial"/>
                <w:color w:val="000000"/>
                <w:lang w:val="en" w:eastAsia="en-GB"/>
              </w:rPr>
            </w:pPr>
            <w:r w:rsidRPr="007779AC">
              <w:rPr>
                <w:rFonts w:ascii="Arial" w:hAnsi="Arial" w:cs="Arial"/>
                <w:color w:val="000000"/>
                <w:lang w:val="en" w:eastAsia="en-GB"/>
              </w:rPr>
              <w:t>A number of local organisations including volunteer groups and local businesses work i</w:t>
            </w:r>
            <w:r w:rsidR="00EC72D5" w:rsidRPr="007779AC">
              <w:rPr>
                <w:rFonts w:ascii="Arial" w:hAnsi="Arial" w:cs="Arial"/>
                <w:color w:val="000000"/>
                <w:lang w:val="en" w:eastAsia="en-GB"/>
              </w:rPr>
              <w:t>n partnership with the Council.</w:t>
            </w:r>
          </w:p>
          <w:p w14:paraId="2F70526E" w14:textId="6E531927" w:rsidR="00C53E07" w:rsidRPr="00C630E4" w:rsidRDefault="00C53E07" w:rsidP="000A5CDA">
            <w:pPr>
              <w:rPr>
                <w:highlight w:val="yellow"/>
              </w:rPr>
            </w:pPr>
          </w:p>
        </w:tc>
      </w:tr>
      <w:tr w:rsidR="00C53E07" w14:paraId="59E453DB" w14:textId="77777777" w:rsidTr="00FF13D2">
        <w:trPr>
          <w:trHeight w:hRule="exact" w:val="2665"/>
        </w:trPr>
        <w:tc>
          <w:tcPr>
            <w:tcW w:w="9639" w:type="dxa"/>
          </w:tcPr>
          <w:p w14:paraId="254EF9A2" w14:textId="77777777" w:rsidR="00C53E07" w:rsidRPr="007779AC" w:rsidRDefault="00C53E07" w:rsidP="000A5CDA">
            <w:pPr>
              <w:pStyle w:val="NoSpacing"/>
              <w:rPr>
                <w:rFonts w:ascii="Arial" w:hAnsi="Arial" w:cs="Arial"/>
                <w:b/>
              </w:rPr>
            </w:pPr>
            <w:r w:rsidRPr="007779AC">
              <w:rPr>
                <w:rFonts w:ascii="Arial" w:hAnsi="Arial" w:cs="Arial"/>
                <w:b/>
              </w:rPr>
              <w:t>Job purpose:</w:t>
            </w:r>
          </w:p>
          <w:p w14:paraId="7C546240" w14:textId="049CE500" w:rsidR="008614D7" w:rsidRPr="007779AC" w:rsidRDefault="008614D7" w:rsidP="00FF13D2">
            <w:pPr>
              <w:pStyle w:val="NoSpacing"/>
              <w:numPr>
                <w:ilvl w:val="0"/>
                <w:numId w:val="3"/>
              </w:numPr>
              <w:jc w:val="both"/>
              <w:rPr>
                <w:rFonts w:ascii="Arial" w:hAnsi="Arial" w:cs="Arial"/>
              </w:rPr>
            </w:pPr>
            <w:r w:rsidRPr="007779AC">
              <w:rPr>
                <w:rFonts w:ascii="Arial" w:hAnsi="Arial" w:cs="Arial"/>
              </w:rPr>
              <w:t xml:space="preserve">Develop and manage policy strategy and operations across the Council’s provision by working with elected council members, external bodies and staff. </w:t>
            </w:r>
          </w:p>
          <w:p w14:paraId="738A79B8" w14:textId="50CF1981" w:rsidR="008614D7" w:rsidRPr="007779AC" w:rsidRDefault="008614D7" w:rsidP="00FF13D2">
            <w:pPr>
              <w:pStyle w:val="NoSpacing"/>
              <w:numPr>
                <w:ilvl w:val="0"/>
                <w:numId w:val="3"/>
              </w:numPr>
              <w:jc w:val="both"/>
              <w:rPr>
                <w:rFonts w:ascii="Arial" w:hAnsi="Arial" w:cs="Arial"/>
              </w:rPr>
            </w:pPr>
            <w:r w:rsidRPr="007779AC">
              <w:rPr>
                <w:rFonts w:ascii="Arial" w:hAnsi="Arial" w:cs="Arial"/>
              </w:rPr>
              <w:t>To carry out functions requir</w:t>
            </w:r>
            <w:r w:rsidR="00766452">
              <w:rPr>
                <w:rFonts w:ascii="Arial" w:hAnsi="Arial" w:cs="Arial"/>
              </w:rPr>
              <w:t>ed by law of a local authority’s</w:t>
            </w:r>
            <w:r w:rsidRPr="007779AC">
              <w:rPr>
                <w:rFonts w:ascii="Arial" w:hAnsi="Arial" w:cs="Arial"/>
              </w:rPr>
              <w:t xml:space="preserve"> Proper Officer and to issue all statutory notifications. </w:t>
            </w:r>
          </w:p>
          <w:p w14:paraId="361403E8" w14:textId="77777777" w:rsidR="008614D7" w:rsidRPr="007779AC" w:rsidRDefault="008614D7" w:rsidP="00FF13D2">
            <w:pPr>
              <w:pStyle w:val="NoSpacing"/>
              <w:numPr>
                <w:ilvl w:val="0"/>
                <w:numId w:val="3"/>
              </w:numPr>
              <w:jc w:val="both"/>
              <w:rPr>
                <w:rFonts w:ascii="Arial" w:hAnsi="Arial" w:cs="Arial"/>
              </w:rPr>
            </w:pPr>
            <w:r w:rsidRPr="007779AC">
              <w:rPr>
                <w:rFonts w:ascii="Arial" w:hAnsi="Arial" w:cs="Arial"/>
              </w:rPr>
              <w:t xml:space="preserve">To provide inspirational leadership to all Parish Council staff </w:t>
            </w:r>
          </w:p>
          <w:p w14:paraId="61CB9371" w14:textId="226C76BD" w:rsidR="00C53E07" w:rsidRPr="00C42D07" w:rsidRDefault="008614D7" w:rsidP="00FF13D2">
            <w:pPr>
              <w:pStyle w:val="NoSpacing"/>
              <w:numPr>
                <w:ilvl w:val="0"/>
                <w:numId w:val="3"/>
              </w:numPr>
              <w:jc w:val="both"/>
            </w:pPr>
            <w:r w:rsidRPr="007779AC">
              <w:rPr>
                <w:rFonts w:ascii="Arial" w:hAnsi="Arial" w:cs="Arial"/>
              </w:rPr>
              <w:t>To seek opportunities to develop the Council’s services and facilities to meet the needs of the local community.</w:t>
            </w:r>
          </w:p>
        </w:tc>
      </w:tr>
      <w:tr w:rsidR="00C53E07" w:rsidRPr="007779AC" w14:paraId="0EF7F4F6" w14:textId="77777777" w:rsidTr="007779AC">
        <w:trPr>
          <w:trHeight w:hRule="exact" w:val="11067"/>
        </w:trPr>
        <w:tc>
          <w:tcPr>
            <w:tcW w:w="9639" w:type="dxa"/>
          </w:tcPr>
          <w:p w14:paraId="2771D16D" w14:textId="77777777" w:rsidR="00C53E07" w:rsidRPr="007779AC" w:rsidRDefault="00C53E07" w:rsidP="00D86A3B">
            <w:pPr>
              <w:pStyle w:val="NoSpacing"/>
              <w:jc w:val="both"/>
              <w:rPr>
                <w:rFonts w:ascii="Arial" w:hAnsi="Arial" w:cs="Arial"/>
                <w:b/>
              </w:rPr>
            </w:pPr>
            <w:r w:rsidRPr="007779AC">
              <w:rPr>
                <w:rFonts w:ascii="Arial" w:hAnsi="Arial" w:cs="Arial"/>
                <w:b/>
              </w:rPr>
              <w:lastRenderedPageBreak/>
              <w:t>Principle responsibilities</w:t>
            </w:r>
          </w:p>
          <w:p w14:paraId="5B9C4DF8"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be responsible for ensuring that lawful instructions of the Council in connection with its function as a local authority are carried out and to act as the main point of contact on Council business</w:t>
            </w:r>
          </w:p>
          <w:p w14:paraId="5A7614B7"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work with the Council’s elected members, in accordance with the Council’s constitution, to ensure effective leadership and direction for the Council </w:t>
            </w:r>
          </w:p>
          <w:p w14:paraId="7830E5DF"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be accountable to the Council for the effective leadership and management of its personnel, operations, assets (e.g. council buildings), finances and other resources </w:t>
            </w:r>
          </w:p>
          <w:p w14:paraId="10E87513"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prepare, in consultation with appropriate members and staff, agendas and minutes for meetings of the Council, its Committee, sub Committees, and Working Parties, to ensure all are prepared for approval</w:t>
            </w:r>
          </w:p>
          <w:p w14:paraId="2341F15F"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advise the Council on and assist in the development of policies and implementation plans. Utilise a range of data sources e.g. local and national political trends, and present appropriately to enable decision making by elected members </w:t>
            </w:r>
          </w:p>
          <w:p w14:paraId="594579D0" w14:textId="34123AF0"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ensure the effective implementation of Council’</w:t>
            </w:r>
            <w:r w:rsidR="00766452">
              <w:rPr>
                <w:rFonts w:ascii="Arial" w:hAnsi="Arial" w:cs="Arial"/>
              </w:rPr>
              <w:t>s</w:t>
            </w:r>
            <w:r w:rsidRPr="007779AC">
              <w:rPr>
                <w:rFonts w:ascii="Arial" w:hAnsi="Arial" w:cs="Arial"/>
              </w:rPr>
              <w:t xml:space="preserve"> lawful decisions, policies and projects</w:t>
            </w:r>
          </w:p>
          <w:p w14:paraId="39282E48"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effectively manage the Council’s business planning process, including those associated with service planning reviews, workforce planning and budget preparation </w:t>
            </w:r>
          </w:p>
          <w:p w14:paraId="4A9541BA"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encourage continuous improvement through quality assurance and performance management </w:t>
            </w:r>
          </w:p>
          <w:p w14:paraId="79E76AC8"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ensure that SLAs (e.g. for support services) and contracts are adhered to and a positive relationship is maintained</w:t>
            </w:r>
          </w:p>
          <w:p w14:paraId="7E1B0113"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act as the Responsible Financial Officer and manage the financial records of the Council in accordance with legal requirements and best practice </w:t>
            </w:r>
          </w:p>
          <w:p w14:paraId="767D7678" w14:textId="5AE88664"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seek out opportunities to develop the Council’s services in line with the community’s needs, presenting </w:t>
            </w:r>
            <w:r w:rsidR="00766452">
              <w:rPr>
                <w:rFonts w:ascii="Arial" w:hAnsi="Arial" w:cs="Arial"/>
              </w:rPr>
              <w:t>business</w:t>
            </w:r>
            <w:r w:rsidRPr="007779AC">
              <w:rPr>
                <w:rFonts w:ascii="Arial" w:hAnsi="Arial" w:cs="Arial"/>
              </w:rPr>
              <w:t xml:space="preserve"> cases that identify return on investment, benefits and risks to the Council for decision </w:t>
            </w:r>
          </w:p>
          <w:p w14:paraId="178E1F49" w14:textId="0B9125BA" w:rsidR="008614D7" w:rsidRPr="007779AC" w:rsidRDefault="00910169" w:rsidP="00D86A3B">
            <w:pPr>
              <w:pStyle w:val="NoSpacing"/>
              <w:numPr>
                <w:ilvl w:val="0"/>
                <w:numId w:val="10"/>
              </w:numPr>
              <w:jc w:val="both"/>
              <w:rPr>
                <w:rFonts w:ascii="Arial" w:hAnsi="Arial" w:cs="Arial"/>
              </w:rPr>
            </w:pPr>
            <w:r>
              <w:rPr>
                <w:rFonts w:ascii="Arial" w:hAnsi="Arial" w:cs="Arial"/>
              </w:rPr>
              <w:t>To be proactive in</w:t>
            </w:r>
            <w:r w:rsidR="008614D7" w:rsidRPr="007779AC">
              <w:rPr>
                <w:rFonts w:ascii="Arial" w:hAnsi="Arial" w:cs="Arial"/>
              </w:rPr>
              <w:t xml:space="preserve"> seek</w:t>
            </w:r>
            <w:r>
              <w:rPr>
                <w:rFonts w:ascii="Arial" w:hAnsi="Arial" w:cs="Arial"/>
              </w:rPr>
              <w:t>ing and securing</w:t>
            </w:r>
            <w:r w:rsidR="008614D7" w:rsidRPr="007779AC">
              <w:rPr>
                <w:rFonts w:ascii="Arial" w:hAnsi="Arial" w:cs="Arial"/>
              </w:rPr>
              <w:t xml:space="preserve"> external funding, and build partnerships and relationships to support and develop the Council’s services</w:t>
            </w:r>
          </w:p>
          <w:p w14:paraId="61B2B203"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ensure the Council’s facilities and programmes are effectively promoted and to prepare, in conjunction with the Council or relevant Committee Chair, press releases about the activities of, or decisions of the Council</w:t>
            </w:r>
          </w:p>
          <w:p w14:paraId="12D8FE42"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 xml:space="preserve">To attend relevant training, conferences and forums associated with the role or the development of Council services </w:t>
            </w:r>
          </w:p>
          <w:p w14:paraId="7885D5A7" w14:textId="77777777"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encourage equality of opportunity in all services and facilities for staff, customers and the community</w:t>
            </w:r>
          </w:p>
          <w:p w14:paraId="0D78E7F4" w14:textId="1D983E98" w:rsidR="008614D7" w:rsidRPr="007779AC" w:rsidRDefault="008614D7" w:rsidP="00D86A3B">
            <w:pPr>
              <w:pStyle w:val="NoSpacing"/>
              <w:numPr>
                <w:ilvl w:val="0"/>
                <w:numId w:val="10"/>
              </w:numPr>
              <w:jc w:val="both"/>
              <w:rPr>
                <w:rFonts w:ascii="Arial" w:hAnsi="Arial" w:cs="Arial"/>
              </w:rPr>
            </w:pPr>
            <w:r w:rsidRPr="007779AC">
              <w:rPr>
                <w:rFonts w:ascii="Arial" w:hAnsi="Arial" w:cs="Arial"/>
              </w:rPr>
              <w:t>To manage health and safety to ensure the well</w:t>
            </w:r>
            <w:r w:rsidR="00D86A3B" w:rsidRPr="007779AC">
              <w:rPr>
                <w:rFonts w:ascii="Arial" w:hAnsi="Arial" w:cs="Arial"/>
              </w:rPr>
              <w:t>-</w:t>
            </w:r>
            <w:r w:rsidR="00766452">
              <w:rPr>
                <w:rFonts w:ascii="Arial" w:hAnsi="Arial" w:cs="Arial"/>
              </w:rPr>
              <w:t>being</w:t>
            </w:r>
            <w:r w:rsidRPr="007779AC">
              <w:rPr>
                <w:rFonts w:ascii="Arial" w:hAnsi="Arial" w:cs="Arial"/>
              </w:rPr>
              <w:t xml:space="preserve"> and safety of all who visit or work in the facilities provided by the Council </w:t>
            </w:r>
          </w:p>
          <w:p w14:paraId="350EAC62" w14:textId="7BD22034" w:rsidR="00C53E07" w:rsidRPr="007779AC" w:rsidRDefault="008614D7" w:rsidP="00D86A3B">
            <w:pPr>
              <w:pStyle w:val="NoSpacing"/>
              <w:numPr>
                <w:ilvl w:val="0"/>
                <w:numId w:val="10"/>
              </w:numPr>
              <w:jc w:val="both"/>
              <w:rPr>
                <w:rFonts w:ascii="Arial" w:hAnsi="Arial" w:cs="Arial"/>
              </w:rPr>
            </w:pPr>
            <w:r w:rsidRPr="007779AC">
              <w:rPr>
                <w:rFonts w:ascii="Arial" w:hAnsi="Arial" w:cs="Arial"/>
              </w:rPr>
              <w:t>To carry out any other duties commensurate with the post</w:t>
            </w:r>
          </w:p>
        </w:tc>
      </w:tr>
    </w:tbl>
    <w:p w14:paraId="4FF9960D" w14:textId="32995EAA" w:rsidR="007779AC" w:rsidRPr="007779AC" w:rsidRDefault="007779AC" w:rsidP="00C53E07">
      <w:pPr>
        <w:rPr>
          <w:rFonts w:ascii="Arial" w:hAnsi="Arial" w:cs="Arial"/>
        </w:rPr>
      </w:pPr>
    </w:p>
    <w:tbl>
      <w:tblPr>
        <w:tblStyle w:val="TableGrid"/>
        <w:tblW w:w="9713" w:type="dxa"/>
        <w:tblInd w:w="-5" w:type="dxa"/>
        <w:tblLayout w:type="fixed"/>
        <w:tblLook w:val="04A0" w:firstRow="1" w:lastRow="0" w:firstColumn="1" w:lastColumn="0" w:noHBand="0" w:noVBand="1"/>
      </w:tblPr>
      <w:tblGrid>
        <w:gridCol w:w="1560"/>
        <w:gridCol w:w="6237"/>
        <w:gridCol w:w="1916"/>
      </w:tblGrid>
      <w:tr w:rsidR="00C53E07" w:rsidRPr="007779AC" w14:paraId="08E47B34" w14:textId="77777777" w:rsidTr="00FF13D2">
        <w:tc>
          <w:tcPr>
            <w:tcW w:w="1560" w:type="dxa"/>
            <w:shd w:val="clear" w:color="auto" w:fill="808B94"/>
          </w:tcPr>
          <w:p w14:paraId="32613FA7" w14:textId="77777777" w:rsidR="00C53E07" w:rsidRPr="007779AC" w:rsidRDefault="00C53E07" w:rsidP="000A5CDA">
            <w:pPr>
              <w:pStyle w:val="NoSpacing"/>
              <w:rPr>
                <w:rFonts w:ascii="Arial" w:hAnsi="Arial" w:cs="Arial"/>
                <w:b/>
              </w:rPr>
            </w:pPr>
            <w:r w:rsidRPr="007779AC">
              <w:rPr>
                <w:rFonts w:ascii="Arial" w:hAnsi="Arial" w:cs="Arial"/>
                <w:b/>
              </w:rPr>
              <w:t xml:space="preserve">Person Specification </w:t>
            </w:r>
          </w:p>
        </w:tc>
        <w:tc>
          <w:tcPr>
            <w:tcW w:w="6237" w:type="dxa"/>
            <w:shd w:val="clear" w:color="auto" w:fill="808B94"/>
          </w:tcPr>
          <w:p w14:paraId="57D3B233" w14:textId="77777777" w:rsidR="00C53E07" w:rsidRPr="007779AC" w:rsidRDefault="00C53E07" w:rsidP="000A5CDA">
            <w:pPr>
              <w:pStyle w:val="NoSpacing"/>
              <w:rPr>
                <w:rFonts w:ascii="Arial" w:hAnsi="Arial" w:cs="Arial"/>
                <w:b/>
              </w:rPr>
            </w:pPr>
            <w:r w:rsidRPr="007779AC">
              <w:rPr>
                <w:rFonts w:ascii="Arial" w:hAnsi="Arial" w:cs="Arial"/>
                <w:b/>
              </w:rPr>
              <w:t xml:space="preserve">Essential </w:t>
            </w:r>
          </w:p>
        </w:tc>
        <w:tc>
          <w:tcPr>
            <w:tcW w:w="1916" w:type="dxa"/>
            <w:shd w:val="clear" w:color="auto" w:fill="808B94"/>
          </w:tcPr>
          <w:p w14:paraId="6F6821C5" w14:textId="77777777" w:rsidR="00C53E07" w:rsidRPr="007779AC" w:rsidRDefault="00C53E07" w:rsidP="000A5CDA">
            <w:pPr>
              <w:pStyle w:val="NoSpacing"/>
              <w:rPr>
                <w:rFonts w:ascii="Arial" w:hAnsi="Arial" w:cs="Arial"/>
                <w:b/>
              </w:rPr>
            </w:pPr>
            <w:r w:rsidRPr="007779AC">
              <w:rPr>
                <w:rFonts w:ascii="Arial" w:hAnsi="Arial" w:cs="Arial"/>
                <w:b/>
              </w:rPr>
              <w:t xml:space="preserve">Desirable </w:t>
            </w:r>
          </w:p>
        </w:tc>
      </w:tr>
      <w:tr w:rsidR="00C53E07" w:rsidRPr="007779AC" w14:paraId="109FFD97" w14:textId="77777777" w:rsidTr="00FF13D2">
        <w:trPr>
          <w:trHeight w:hRule="exact" w:val="1364"/>
        </w:trPr>
        <w:tc>
          <w:tcPr>
            <w:tcW w:w="1560" w:type="dxa"/>
          </w:tcPr>
          <w:p w14:paraId="40573E73" w14:textId="77777777" w:rsidR="00C53E07" w:rsidRPr="007779AC" w:rsidRDefault="00C53E07" w:rsidP="000A5CDA">
            <w:pPr>
              <w:pStyle w:val="NoSpacing"/>
              <w:rPr>
                <w:rFonts w:ascii="Arial" w:hAnsi="Arial" w:cs="Arial"/>
                <w:b/>
              </w:rPr>
            </w:pPr>
            <w:r w:rsidRPr="007779AC">
              <w:rPr>
                <w:rFonts w:ascii="Arial" w:hAnsi="Arial" w:cs="Arial"/>
                <w:b/>
              </w:rPr>
              <w:t>Education / Qualifications and Training</w:t>
            </w:r>
          </w:p>
        </w:tc>
        <w:tc>
          <w:tcPr>
            <w:tcW w:w="6237" w:type="dxa"/>
            <w:shd w:val="clear" w:color="auto" w:fill="auto"/>
          </w:tcPr>
          <w:p w14:paraId="6E03A355" w14:textId="254F23B1" w:rsidR="00C53E07" w:rsidRPr="007779AC" w:rsidRDefault="002A5A9F" w:rsidP="009E7A88">
            <w:pPr>
              <w:pStyle w:val="NoSpacing"/>
              <w:numPr>
                <w:ilvl w:val="0"/>
                <w:numId w:val="11"/>
              </w:numPr>
              <w:pBdr>
                <w:top w:val="nil"/>
                <w:left w:val="nil"/>
                <w:bottom w:val="nil"/>
                <w:right w:val="nil"/>
                <w:between w:val="nil"/>
                <w:bar w:val="nil"/>
              </w:pBdr>
              <w:shd w:val="clear" w:color="auto" w:fill="FFFFFF" w:themeFill="background1"/>
              <w:ind w:left="171" w:hanging="142"/>
              <w:rPr>
                <w:rFonts w:ascii="Arial" w:hAnsi="Arial" w:cs="Arial"/>
              </w:rPr>
            </w:pPr>
            <w:r>
              <w:rPr>
                <w:rFonts w:ascii="Arial" w:hAnsi="Arial" w:cs="Arial"/>
              </w:rPr>
              <w:t>C</w:t>
            </w:r>
            <w:r w:rsidR="00FE2EC4">
              <w:rPr>
                <w:rFonts w:ascii="Arial" w:hAnsi="Arial" w:cs="Arial"/>
              </w:rPr>
              <w:t>iLCA qualification or be prepared to obtain the qualification within 12 months.  Alternatively you should be educated to level 4 or above.</w:t>
            </w:r>
            <w:bookmarkStart w:id="1" w:name="_GoBack"/>
            <w:bookmarkEnd w:id="1"/>
          </w:p>
        </w:tc>
        <w:tc>
          <w:tcPr>
            <w:tcW w:w="1916" w:type="dxa"/>
          </w:tcPr>
          <w:p w14:paraId="1C9DE0C1" w14:textId="77777777" w:rsidR="00C53E07" w:rsidRPr="007779AC" w:rsidRDefault="00C53E07" w:rsidP="00FF13D2">
            <w:pPr>
              <w:pStyle w:val="NoSpacing"/>
              <w:numPr>
                <w:ilvl w:val="0"/>
                <w:numId w:val="4"/>
              </w:numPr>
              <w:rPr>
                <w:rFonts w:ascii="Arial" w:hAnsi="Arial" w:cs="Arial"/>
              </w:rPr>
            </w:pPr>
            <w:r w:rsidRPr="007779AC">
              <w:rPr>
                <w:rFonts w:ascii="Arial" w:hAnsi="Arial" w:cs="Arial"/>
              </w:rPr>
              <w:t>Maths GCSE or equivalent</w:t>
            </w:r>
          </w:p>
          <w:p w14:paraId="6FC3FCBD" w14:textId="77777777" w:rsidR="00C53E07" w:rsidRPr="007779AC" w:rsidRDefault="00C53E07" w:rsidP="00FF13D2">
            <w:pPr>
              <w:pStyle w:val="NoSpacing"/>
              <w:numPr>
                <w:ilvl w:val="0"/>
                <w:numId w:val="4"/>
              </w:numPr>
              <w:rPr>
                <w:rFonts w:ascii="Arial" w:hAnsi="Arial" w:cs="Arial"/>
              </w:rPr>
            </w:pPr>
            <w:r w:rsidRPr="007779AC">
              <w:rPr>
                <w:rFonts w:ascii="Arial" w:hAnsi="Arial" w:cs="Arial"/>
              </w:rPr>
              <w:t>ECDL or equivalent demonstrable experience</w:t>
            </w:r>
          </w:p>
          <w:p w14:paraId="4CC3DA71" w14:textId="77777777" w:rsidR="00C53E07" w:rsidRPr="007779AC" w:rsidRDefault="00C53E07" w:rsidP="00FF13D2">
            <w:pPr>
              <w:pStyle w:val="NoSpacing"/>
              <w:ind w:left="360"/>
              <w:rPr>
                <w:rFonts w:ascii="Arial" w:hAnsi="Arial" w:cs="Arial"/>
              </w:rPr>
            </w:pPr>
          </w:p>
        </w:tc>
      </w:tr>
      <w:tr w:rsidR="00C53E07" w:rsidRPr="007779AC" w14:paraId="20AC3E8A" w14:textId="77777777" w:rsidTr="007779AC">
        <w:trPr>
          <w:trHeight w:hRule="exact" w:val="1428"/>
        </w:trPr>
        <w:tc>
          <w:tcPr>
            <w:tcW w:w="1560" w:type="dxa"/>
          </w:tcPr>
          <w:p w14:paraId="64D049D8" w14:textId="77777777" w:rsidR="00C53E07" w:rsidRPr="007779AC" w:rsidRDefault="00C53E07" w:rsidP="000A5CDA">
            <w:pPr>
              <w:pStyle w:val="NoSpacing"/>
              <w:rPr>
                <w:rFonts w:ascii="Arial" w:hAnsi="Arial" w:cs="Arial"/>
                <w:b/>
              </w:rPr>
            </w:pPr>
            <w:r w:rsidRPr="007779AC">
              <w:rPr>
                <w:rFonts w:ascii="Arial" w:hAnsi="Arial" w:cs="Arial"/>
                <w:b/>
              </w:rPr>
              <w:lastRenderedPageBreak/>
              <w:t>Experience</w:t>
            </w:r>
          </w:p>
        </w:tc>
        <w:tc>
          <w:tcPr>
            <w:tcW w:w="6237" w:type="dxa"/>
          </w:tcPr>
          <w:p w14:paraId="25ADC1F5" w14:textId="61FA6918" w:rsidR="00C53E07" w:rsidRPr="007779AC" w:rsidRDefault="00C53E07" w:rsidP="00671809">
            <w:pPr>
              <w:pStyle w:val="NoSpacing"/>
              <w:numPr>
                <w:ilvl w:val="0"/>
                <w:numId w:val="9"/>
              </w:numPr>
              <w:jc w:val="both"/>
              <w:rPr>
                <w:rFonts w:ascii="Arial" w:hAnsi="Arial" w:cs="Arial"/>
              </w:rPr>
            </w:pPr>
            <w:r w:rsidRPr="007779AC">
              <w:rPr>
                <w:rFonts w:ascii="Arial" w:hAnsi="Arial" w:cs="Arial"/>
              </w:rPr>
              <w:t>Experienced in using windows systems i.e. Outlook, Word and Excel</w:t>
            </w:r>
          </w:p>
          <w:p w14:paraId="62C38D3C" w14:textId="5FA992EC" w:rsidR="003C5258" w:rsidRPr="007779AC" w:rsidRDefault="003C5258" w:rsidP="00671809">
            <w:pPr>
              <w:pStyle w:val="NoSpacing"/>
              <w:numPr>
                <w:ilvl w:val="0"/>
                <w:numId w:val="9"/>
              </w:numPr>
              <w:jc w:val="both"/>
              <w:rPr>
                <w:rFonts w:ascii="Arial" w:hAnsi="Arial" w:cs="Arial"/>
              </w:rPr>
            </w:pPr>
            <w:r w:rsidRPr="007779AC">
              <w:rPr>
                <w:rFonts w:ascii="Arial" w:hAnsi="Arial" w:cs="Arial"/>
              </w:rPr>
              <w:t>Experienced in Microsoft 365</w:t>
            </w:r>
          </w:p>
          <w:p w14:paraId="598632C4" w14:textId="13F824BB" w:rsidR="003C5258" w:rsidRPr="007779AC" w:rsidRDefault="00671809" w:rsidP="00671809">
            <w:pPr>
              <w:pStyle w:val="NoSpacing"/>
              <w:numPr>
                <w:ilvl w:val="0"/>
                <w:numId w:val="9"/>
              </w:numPr>
              <w:pBdr>
                <w:top w:val="nil"/>
                <w:left w:val="nil"/>
                <w:bottom w:val="nil"/>
                <w:right w:val="nil"/>
                <w:between w:val="nil"/>
                <w:bar w:val="nil"/>
              </w:pBdr>
              <w:jc w:val="both"/>
              <w:rPr>
                <w:rFonts w:ascii="Arial" w:hAnsi="Arial" w:cs="Arial"/>
              </w:rPr>
            </w:pPr>
            <w:r w:rsidRPr="007779AC">
              <w:rPr>
                <w:rFonts w:ascii="Arial" w:hAnsi="Arial" w:cs="Arial"/>
              </w:rPr>
              <w:t>Experience of strategic and operationa</w:t>
            </w:r>
            <w:r w:rsidR="003C5258" w:rsidRPr="007779AC">
              <w:rPr>
                <w:rFonts w:ascii="Arial" w:hAnsi="Arial" w:cs="Arial"/>
              </w:rPr>
              <w:t>l</w:t>
            </w:r>
          </w:p>
          <w:p w14:paraId="2B7812E8" w14:textId="10055A32" w:rsidR="00671809" w:rsidRPr="007779AC" w:rsidRDefault="003C5258" w:rsidP="007779AC">
            <w:pPr>
              <w:pStyle w:val="NoSpacing"/>
              <w:pBdr>
                <w:top w:val="nil"/>
                <w:left w:val="nil"/>
                <w:bottom w:val="nil"/>
                <w:right w:val="nil"/>
                <w:between w:val="nil"/>
                <w:bar w:val="nil"/>
              </w:pBdr>
              <w:jc w:val="both"/>
              <w:rPr>
                <w:rFonts w:ascii="Arial" w:hAnsi="Arial" w:cs="Arial"/>
              </w:rPr>
            </w:pPr>
            <w:r w:rsidRPr="007779AC">
              <w:rPr>
                <w:rFonts w:ascii="Arial" w:hAnsi="Arial" w:cs="Arial"/>
              </w:rPr>
              <w:t xml:space="preserve">       management</w:t>
            </w:r>
          </w:p>
          <w:p w14:paraId="2E002820" w14:textId="489B100A" w:rsidR="00C53E07" w:rsidRPr="007779AC" w:rsidRDefault="00C53E07" w:rsidP="007779AC">
            <w:pPr>
              <w:pStyle w:val="NoSpacing"/>
              <w:rPr>
                <w:rFonts w:ascii="Arial" w:hAnsi="Arial" w:cs="Arial"/>
              </w:rPr>
            </w:pPr>
          </w:p>
        </w:tc>
        <w:tc>
          <w:tcPr>
            <w:tcW w:w="1916" w:type="dxa"/>
          </w:tcPr>
          <w:p w14:paraId="571012B7" w14:textId="77777777" w:rsidR="00C53E07" w:rsidRPr="007779AC" w:rsidRDefault="00C53E07" w:rsidP="00FF13D2">
            <w:pPr>
              <w:pStyle w:val="NoSpacing"/>
              <w:numPr>
                <w:ilvl w:val="0"/>
                <w:numId w:val="4"/>
              </w:numPr>
              <w:rPr>
                <w:rFonts w:ascii="Arial" w:hAnsi="Arial" w:cs="Arial"/>
              </w:rPr>
            </w:pPr>
            <w:r w:rsidRPr="007779AC">
              <w:rPr>
                <w:rFonts w:ascii="Arial" w:hAnsi="Arial" w:cs="Arial"/>
              </w:rPr>
              <w:t>Office/Admin experience</w:t>
            </w:r>
          </w:p>
          <w:p w14:paraId="1EAACE13" w14:textId="77777777" w:rsidR="00C53E07" w:rsidRPr="007779AC" w:rsidRDefault="00C53E07" w:rsidP="00FF13D2">
            <w:pPr>
              <w:pStyle w:val="NoSpacing"/>
              <w:numPr>
                <w:ilvl w:val="0"/>
                <w:numId w:val="4"/>
              </w:numPr>
              <w:rPr>
                <w:rFonts w:ascii="Arial" w:hAnsi="Arial" w:cs="Arial"/>
              </w:rPr>
            </w:pPr>
            <w:r w:rsidRPr="007779AC">
              <w:rPr>
                <w:rFonts w:ascii="Arial" w:hAnsi="Arial" w:cs="Arial"/>
              </w:rPr>
              <w:t>Experience of a customer service role</w:t>
            </w:r>
          </w:p>
          <w:p w14:paraId="19B06F58" w14:textId="77777777" w:rsidR="00C53E07" w:rsidRPr="007779AC" w:rsidRDefault="00C53E07" w:rsidP="00FF13D2">
            <w:pPr>
              <w:pStyle w:val="NoSpacing"/>
              <w:rPr>
                <w:rFonts w:ascii="Arial" w:hAnsi="Arial" w:cs="Arial"/>
              </w:rPr>
            </w:pPr>
          </w:p>
        </w:tc>
      </w:tr>
      <w:tr w:rsidR="00C53E07" w:rsidRPr="007779AC" w14:paraId="76DC8235" w14:textId="77777777" w:rsidTr="007779AC">
        <w:trPr>
          <w:trHeight w:hRule="exact" w:val="11626"/>
        </w:trPr>
        <w:tc>
          <w:tcPr>
            <w:tcW w:w="1560" w:type="dxa"/>
          </w:tcPr>
          <w:p w14:paraId="0AE7F71F" w14:textId="77777777" w:rsidR="00C53E07" w:rsidRPr="007779AC" w:rsidRDefault="00C53E07" w:rsidP="000A5CDA">
            <w:pPr>
              <w:pStyle w:val="NoSpacing"/>
              <w:rPr>
                <w:rFonts w:ascii="Arial" w:hAnsi="Arial" w:cs="Arial"/>
                <w:b/>
              </w:rPr>
            </w:pPr>
            <w:r w:rsidRPr="007779AC">
              <w:rPr>
                <w:rFonts w:ascii="Arial" w:hAnsi="Arial" w:cs="Arial"/>
                <w:b/>
              </w:rPr>
              <w:t>Skills, Knowledge and Abilities</w:t>
            </w:r>
          </w:p>
        </w:tc>
        <w:tc>
          <w:tcPr>
            <w:tcW w:w="6237" w:type="dxa"/>
          </w:tcPr>
          <w:p w14:paraId="53939B3E" w14:textId="654D483D" w:rsidR="009E7A88" w:rsidRPr="007779AC" w:rsidRDefault="009E7A8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Ability to work unsociable hours (e.g. evening meetings)</w:t>
            </w:r>
          </w:p>
          <w:p w14:paraId="60D93DE6" w14:textId="270EDB4D" w:rsidR="009012BC" w:rsidRPr="007779AC" w:rsidRDefault="009012BC"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Knowledge and experience of how to develop and manage budgets</w:t>
            </w:r>
          </w:p>
          <w:p w14:paraId="7FFFF13C" w14:textId="6CBEB8C5" w:rsidR="009012BC" w:rsidRPr="007779AC" w:rsidRDefault="009012BC"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Knowledge of relevant financial procedures and employment law</w:t>
            </w:r>
          </w:p>
          <w:p w14:paraId="6BC35C91" w14:textId="431CFF60" w:rsidR="009012BC" w:rsidRPr="007779AC" w:rsidRDefault="009012BC"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Knowledge of policy development in line with community needs</w:t>
            </w:r>
          </w:p>
          <w:p w14:paraId="4A7DEF39" w14:textId="3367FE70" w:rsidR="00671809" w:rsidRPr="007779AC" w:rsidRDefault="00671809"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Knowledge and understanding of Equal Opportunities legislation and the ability to manage Equal Opportunities in the workplace.</w:t>
            </w:r>
          </w:p>
          <w:p w14:paraId="3798D0B3" w14:textId="3E348389" w:rsidR="00671809" w:rsidRPr="007779AC" w:rsidRDefault="00671809"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Ability to lead and gain buy-in from a diverse range of stakeholders including volunteers and staff</w:t>
            </w:r>
          </w:p>
          <w:p w14:paraId="7FA6E127" w14:textId="5FB1FFF7" w:rsidR="00671809" w:rsidRPr="007779AC" w:rsidRDefault="00671809"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Excellent communication, negotiating and interpersonal skills, building a rapport with a range of stakeholders</w:t>
            </w:r>
          </w:p>
          <w:p w14:paraId="4AB57E53" w14:textId="74FC2E04" w:rsidR="00B60008" w:rsidRPr="007779AC" w:rsidRDefault="00B6000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Able to manage performance, set targets and objectives</w:t>
            </w:r>
          </w:p>
          <w:p w14:paraId="097E4864" w14:textId="64A5BBE8" w:rsidR="00B60008" w:rsidRPr="007779AC" w:rsidRDefault="00B6000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Able to deliver through partnership arrangements including through the charity and public sectors</w:t>
            </w:r>
          </w:p>
          <w:p w14:paraId="45268E18" w14:textId="356330D9" w:rsidR="00B60008" w:rsidRPr="007779AC" w:rsidRDefault="00B6000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Experience of project management</w:t>
            </w:r>
          </w:p>
          <w:p w14:paraId="3955D3C4" w14:textId="09DBE8DA" w:rsidR="00B60008" w:rsidRPr="007779AC" w:rsidRDefault="00B6000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Able to identify business opportunities / projects and create comprehensive business cases</w:t>
            </w:r>
          </w:p>
          <w:p w14:paraId="5480AEFD" w14:textId="61F4C931" w:rsidR="00B60008" w:rsidRPr="007779AC" w:rsidRDefault="00B6000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Able to attend and travel to meetings where necessary</w:t>
            </w:r>
          </w:p>
          <w:p w14:paraId="06D73E10" w14:textId="7084243E" w:rsidR="00B60008" w:rsidRPr="007779AC" w:rsidRDefault="00B60008"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Enthusiasm for delivering quality services to the community</w:t>
            </w:r>
          </w:p>
          <w:p w14:paraId="00002294" w14:textId="75AEF255"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Willing to participate in all training relevant to the job role</w:t>
            </w:r>
          </w:p>
          <w:p w14:paraId="203B31BA" w14:textId="77777777"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Understand the importance of excellent customer service and how to deliver this</w:t>
            </w:r>
          </w:p>
          <w:p w14:paraId="19EF7BA0" w14:textId="77777777"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Ability to communicate in a written and oral form</w:t>
            </w:r>
          </w:p>
          <w:p w14:paraId="13665C3B" w14:textId="77777777"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Awareness of the need for confidentiality</w:t>
            </w:r>
          </w:p>
          <w:p w14:paraId="58ECF243" w14:textId="77777777"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Good interpersonal skills and respectful towards other people</w:t>
            </w:r>
          </w:p>
          <w:p w14:paraId="1516E256" w14:textId="77777777"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Flexible approach to work duties</w:t>
            </w:r>
          </w:p>
          <w:p w14:paraId="29F5C999" w14:textId="77777777" w:rsidR="00C53E07" w:rsidRPr="007779AC" w:rsidRDefault="00C53E07" w:rsidP="00C53E07">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Ability to work as part of a team</w:t>
            </w:r>
          </w:p>
          <w:p w14:paraId="5543A994" w14:textId="77777777" w:rsidR="00C53E07" w:rsidRPr="007779AC" w:rsidRDefault="00C53E07" w:rsidP="00B60008">
            <w:pPr>
              <w:pStyle w:val="NoSpacing"/>
              <w:numPr>
                <w:ilvl w:val="0"/>
                <w:numId w:val="7"/>
              </w:numPr>
              <w:pBdr>
                <w:top w:val="nil"/>
                <w:left w:val="nil"/>
                <w:bottom w:val="nil"/>
                <w:right w:val="nil"/>
                <w:between w:val="nil"/>
                <w:bar w:val="nil"/>
              </w:pBdr>
              <w:ind w:left="357" w:hanging="357"/>
              <w:jc w:val="both"/>
              <w:rPr>
                <w:rFonts w:ascii="Arial" w:hAnsi="Arial" w:cs="Arial"/>
              </w:rPr>
            </w:pPr>
            <w:r w:rsidRPr="007779AC">
              <w:rPr>
                <w:rFonts w:ascii="Arial" w:hAnsi="Arial" w:cs="Arial"/>
              </w:rPr>
              <w:t>Ability to prioritise workload and work under pressure</w:t>
            </w:r>
          </w:p>
          <w:p w14:paraId="7F679A51" w14:textId="77777777" w:rsidR="00B60008" w:rsidRPr="007779AC" w:rsidRDefault="00C53E07" w:rsidP="00B60008">
            <w:pPr>
              <w:pStyle w:val="NoSpacing"/>
              <w:numPr>
                <w:ilvl w:val="0"/>
                <w:numId w:val="7"/>
              </w:numPr>
              <w:pBdr>
                <w:top w:val="nil"/>
                <w:left w:val="nil"/>
                <w:bottom w:val="nil"/>
                <w:right w:val="nil"/>
                <w:between w:val="nil"/>
                <w:bar w:val="nil"/>
              </w:pBdr>
              <w:ind w:left="357" w:hanging="357"/>
              <w:jc w:val="both"/>
              <w:rPr>
                <w:rFonts w:ascii="Arial" w:hAnsi="Arial" w:cs="Arial"/>
              </w:rPr>
            </w:pPr>
            <w:r w:rsidRPr="007779AC">
              <w:rPr>
                <w:rFonts w:ascii="Arial" w:hAnsi="Arial" w:cs="Arial"/>
              </w:rPr>
              <w:t>Good attention to detail</w:t>
            </w:r>
          </w:p>
          <w:p w14:paraId="28A97284" w14:textId="5AC98106" w:rsidR="00C53E07" w:rsidRPr="007779AC" w:rsidRDefault="00C53E07" w:rsidP="00B60008">
            <w:pPr>
              <w:pStyle w:val="NoSpacing"/>
              <w:numPr>
                <w:ilvl w:val="0"/>
                <w:numId w:val="7"/>
              </w:numPr>
              <w:pBdr>
                <w:top w:val="nil"/>
                <w:left w:val="nil"/>
                <w:bottom w:val="nil"/>
                <w:right w:val="nil"/>
                <w:between w:val="nil"/>
                <w:bar w:val="nil"/>
              </w:pBdr>
              <w:ind w:left="357" w:hanging="357"/>
              <w:jc w:val="both"/>
              <w:rPr>
                <w:rFonts w:ascii="Arial" w:hAnsi="Arial" w:cs="Arial"/>
              </w:rPr>
            </w:pPr>
            <w:r w:rsidRPr="007779AC">
              <w:rPr>
                <w:rFonts w:ascii="Arial" w:hAnsi="Arial" w:cs="Arial"/>
              </w:rPr>
              <w:t>Professional and presentable at all times</w:t>
            </w:r>
          </w:p>
          <w:p w14:paraId="5D467449" w14:textId="6FD1A2A7" w:rsidR="00C53E07" w:rsidRPr="007779AC" w:rsidRDefault="00B60008" w:rsidP="00B60008">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Ability to use own initiative and experience to seek solutions</w:t>
            </w:r>
          </w:p>
          <w:p w14:paraId="5859E2F8" w14:textId="780D27EE" w:rsidR="00B60008" w:rsidRPr="007779AC" w:rsidRDefault="00B60008" w:rsidP="00B60008">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Open to new ideas, projects and concepts</w:t>
            </w:r>
          </w:p>
          <w:p w14:paraId="48F4B6F8" w14:textId="35C09EFB" w:rsidR="00C53E07" w:rsidRPr="007779AC" w:rsidRDefault="00B60008" w:rsidP="007779AC">
            <w:pPr>
              <w:pStyle w:val="NoSpacing"/>
              <w:numPr>
                <w:ilvl w:val="0"/>
                <w:numId w:val="7"/>
              </w:numPr>
              <w:pBdr>
                <w:top w:val="nil"/>
                <w:left w:val="nil"/>
                <w:bottom w:val="nil"/>
                <w:right w:val="nil"/>
                <w:between w:val="nil"/>
                <w:bar w:val="nil"/>
              </w:pBdr>
              <w:jc w:val="both"/>
              <w:rPr>
                <w:rFonts w:ascii="Arial" w:hAnsi="Arial" w:cs="Arial"/>
              </w:rPr>
            </w:pPr>
            <w:r w:rsidRPr="007779AC">
              <w:rPr>
                <w:rFonts w:ascii="Arial" w:hAnsi="Arial" w:cs="Arial"/>
              </w:rPr>
              <w:t>Works with tenacity and integrity</w:t>
            </w:r>
          </w:p>
          <w:p w14:paraId="6F1C2D05" w14:textId="77777777" w:rsidR="00C53E07" w:rsidRPr="007779AC" w:rsidRDefault="00C53E07" w:rsidP="000A5CDA">
            <w:pPr>
              <w:pStyle w:val="NoSpacing"/>
              <w:rPr>
                <w:rFonts w:ascii="Arial" w:hAnsi="Arial" w:cs="Arial"/>
              </w:rPr>
            </w:pPr>
          </w:p>
        </w:tc>
        <w:tc>
          <w:tcPr>
            <w:tcW w:w="1916" w:type="dxa"/>
          </w:tcPr>
          <w:p w14:paraId="26F80C5C" w14:textId="57A40DE2" w:rsidR="00C53E07" w:rsidRPr="007779AC" w:rsidRDefault="0030530D" w:rsidP="00FF13D2">
            <w:pPr>
              <w:pStyle w:val="NoSpacing"/>
              <w:numPr>
                <w:ilvl w:val="0"/>
                <w:numId w:val="6"/>
              </w:numPr>
              <w:rPr>
                <w:rFonts w:ascii="Arial" w:hAnsi="Arial" w:cs="Arial"/>
              </w:rPr>
            </w:pPr>
            <w:r w:rsidRPr="007779AC">
              <w:rPr>
                <w:rFonts w:ascii="Arial" w:hAnsi="Arial" w:cs="Arial"/>
              </w:rPr>
              <w:t>Knowledge of structure &amp; working of three tier local authorities including concepts of localism</w:t>
            </w:r>
          </w:p>
          <w:p w14:paraId="14FEDC7F" w14:textId="77777777" w:rsidR="00C53E07" w:rsidRPr="007779AC" w:rsidRDefault="00C53E07" w:rsidP="00FF13D2">
            <w:pPr>
              <w:pStyle w:val="Body"/>
              <w:spacing w:after="120"/>
              <w:rPr>
                <w:rFonts w:ascii="Arial" w:hAnsi="Arial" w:cs="Arial"/>
              </w:rPr>
            </w:pPr>
          </w:p>
          <w:p w14:paraId="105DBB06" w14:textId="77777777" w:rsidR="00C53E07" w:rsidRPr="007779AC" w:rsidRDefault="00C53E07" w:rsidP="00FF13D2">
            <w:pPr>
              <w:pStyle w:val="NoSpacing"/>
              <w:ind w:left="360"/>
              <w:rPr>
                <w:rFonts w:ascii="Arial" w:hAnsi="Arial" w:cs="Arial"/>
                <w:highlight w:val="yellow"/>
              </w:rPr>
            </w:pPr>
          </w:p>
        </w:tc>
      </w:tr>
      <w:tr w:rsidR="00C53E07" w:rsidRPr="007779AC" w14:paraId="2B904E2F" w14:textId="77777777" w:rsidTr="00FF13D2">
        <w:trPr>
          <w:trHeight w:val="1134"/>
        </w:trPr>
        <w:tc>
          <w:tcPr>
            <w:tcW w:w="9713" w:type="dxa"/>
            <w:gridSpan w:val="3"/>
          </w:tcPr>
          <w:p w14:paraId="047C31D4" w14:textId="77777777" w:rsidR="00C53E07" w:rsidRPr="007779AC" w:rsidRDefault="00C53E07" w:rsidP="000A5CDA">
            <w:pPr>
              <w:rPr>
                <w:rFonts w:ascii="Arial" w:hAnsi="Arial" w:cs="Arial"/>
              </w:rPr>
            </w:pPr>
            <w:r w:rsidRPr="007779AC">
              <w:rPr>
                <w:rFonts w:ascii="Arial" w:hAnsi="Arial" w:cs="Arial"/>
              </w:rPr>
              <w:lastRenderedPageBreak/>
              <w:t xml:space="preserve">This job description is not exhaustive but is intended as a guide to the principal duties and responsibilities of the post.   Post holders may be asked to undertake other duties and responsibilities commensurate with the grade of the post. It will be subject to periodic review within the scope and general level of responsibility attached to the post. </w:t>
            </w:r>
          </w:p>
        </w:tc>
      </w:tr>
      <w:bookmarkEnd w:id="0"/>
    </w:tbl>
    <w:p w14:paraId="13B75E96" w14:textId="0CC97BAE" w:rsidR="00AF5F94" w:rsidRPr="007779AC" w:rsidRDefault="00AF5F94">
      <w:pPr>
        <w:rPr>
          <w:rFonts w:ascii="Arial" w:hAnsi="Arial" w:cs="Arial"/>
        </w:rPr>
      </w:pPr>
    </w:p>
    <w:sectPr w:rsidR="00AF5F94" w:rsidRPr="007779AC" w:rsidSect="00FF13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0D8A8" w14:textId="77777777" w:rsidR="00C27B46" w:rsidRDefault="00C27B46">
      <w:pPr>
        <w:spacing w:before="0" w:after="0"/>
      </w:pPr>
      <w:r>
        <w:separator/>
      </w:r>
    </w:p>
  </w:endnote>
  <w:endnote w:type="continuationSeparator" w:id="0">
    <w:p w14:paraId="7D05848D" w14:textId="77777777" w:rsidR="00C27B46" w:rsidRDefault="00C27B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10B1" w14:textId="77777777" w:rsidR="00C27B46" w:rsidRDefault="00C27B46">
      <w:pPr>
        <w:spacing w:before="0" w:after="0"/>
      </w:pPr>
      <w:r>
        <w:separator/>
      </w:r>
    </w:p>
  </w:footnote>
  <w:footnote w:type="continuationSeparator" w:id="0">
    <w:p w14:paraId="2BF24754" w14:textId="77777777" w:rsidR="00C27B46" w:rsidRDefault="00C27B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D9CA" w14:textId="77777777" w:rsidR="00C27B46" w:rsidRDefault="00C27B46" w:rsidP="000A5CDA">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5DC"/>
    <w:multiLevelType w:val="multilevel"/>
    <w:tmpl w:val="38DA8656"/>
    <w:lvl w:ilvl="0">
      <w:start w:val="1"/>
      <w:numFmt w:val="decimal"/>
      <w:lvlRestart w:val="0"/>
      <w:pStyle w:val="Heading1"/>
      <w:isLgl/>
      <w:lvlText w:val="%1."/>
      <w:lvlJc w:val="left"/>
      <w:pPr>
        <w:tabs>
          <w:tab w:val="num" w:pos="567"/>
        </w:tabs>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lvlText w:val="%1.%2.%3"/>
      <w:lvlJc w:val="right"/>
      <w:pPr>
        <w:tabs>
          <w:tab w:val="num" w:pos="425"/>
        </w:tabs>
        <w:ind w:left="425" w:hanging="283"/>
      </w:pPr>
      <w:rPr>
        <w:rFonts w:hint="default"/>
      </w:rPr>
    </w:lvl>
    <w:lvl w:ilvl="3">
      <w:start w:val="1"/>
      <w:numFmt w:val="decimal"/>
      <w:pStyle w:val="Heading4"/>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 w15:restartNumberingAfterBreak="0">
    <w:nsid w:val="0FE62C7E"/>
    <w:multiLevelType w:val="hybridMultilevel"/>
    <w:tmpl w:val="543281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23E61"/>
    <w:multiLevelType w:val="hybridMultilevel"/>
    <w:tmpl w:val="3B94E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947B2"/>
    <w:multiLevelType w:val="hybridMultilevel"/>
    <w:tmpl w:val="89AAB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E86E29"/>
    <w:multiLevelType w:val="hybridMultilevel"/>
    <w:tmpl w:val="B3486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955B7F"/>
    <w:multiLevelType w:val="hybridMultilevel"/>
    <w:tmpl w:val="D248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C4297"/>
    <w:multiLevelType w:val="hybridMultilevel"/>
    <w:tmpl w:val="A634C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7C06C3"/>
    <w:multiLevelType w:val="hybridMultilevel"/>
    <w:tmpl w:val="48240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050300"/>
    <w:multiLevelType w:val="hybridMultilevel"/>
    <w:tmpl w:val="89701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5909A1"/>
    <w:multiLevelType w:val="hybridMultilevel"/>
    <w:tmpl w:val="4516A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6"/>
  </w:num>
  <w:num w:numId="6">
    <w:abstractNumId w:val="7"/>
  </w:num>
  <w:num w:numId="7">
    <w:abstractNumId w:val="2"/>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07"/>
    <w:rsid w:val="000A5CDA"/>
    <w:rsid w:val="000E5654"/>
    <w:rsid w:val="001D6211"/>
    <w:rsid w:val="001E0B84"/>
    <w:rsid w:val="002050A8"/>
    <w:rsid w:val="002A5A9F"/>
    <w:rsid w:val="0030530D"/>
    <w:rsid w:val="0032434D"/>
    <w:rsid w:val="003C5258"/>
    <w:rsid w:val="00410DDB"/>
    <w:rsid w:val="005B51D2"/>
    <w:rsid w:val="00671809"/>
    <w:rsid w:val="00684C9E"/>
    <w:rsid w:val="00766452"/>
    <w:rsid w:val="007779AC"/>
    <w:rsid w:val="008614D7"/>
    <w:rsid w:val="009012BC"/>
    <w:rsid w:val="00910169"/>
    <w:rsid w:val="009E7A88"/>
    <w:rsid w:val="00A43467"/>
    <w:rsid w:val="00AF5F94"/>
    <w:rsid w:val="00B60008"/>
    <w:rsid w:val="00C27B46"/>
    <w:rsid w:val="00C53E07"/>
    <w:rsid w:val="00D86A3B"/>
    <w:rsid w:val="00DE11DE"/>
    <w:rsid w:val="00EC72D5"/>
    <w:rsid w:val="00F4395E"/>
    <w:rsid w:val="00FE2EC4"/>
    <w:rsid w:val="00FF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B112"/>
  <w15:chartTrackingRefBased/>
  <w15:docId w15:val="{B2BD7CA3-DAC9-4682-A816-E54AD89C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C53E07"/>
    <w:pPr>
      <w:spacing w:before="120" w:after="300" w:line="240" w:lineRule="auto"/>
    </w:pPr>
    <w:rPr>
      <w:color w:val="000000" w:themeColor="text1"/>
      <w:lang w:val="en-GB"/>
    </w:rPr>
  </w:style>
  <w:style w:type="paragraph" w:styleId="Heading1">
    <w:name w:val="heading 1"/>
    <w:aliases w:val="~SectionHeading"/>
    <w:basedOn w:val="Normal"/>
    <w:next w:val="Normal"/>
    <w:link w:val="Heading1Char"/>
    <w:uiPriority w:val="9"/>
    <w:qFormat/>
    <w:rsid w:val="00C53E07"/>
    <w:pPr>
      <w:keepNext/>
      <w:numPr>
        <w:numId w:val="2"/>
      </w:numPr>
      <w:spacing w:before="240" w:after="120"/>
      <w:outlineLvl w:val="0"/>
    </w:pPr>
    <w:rPr>
      <w:rFonts w:asciiTheme="majorHAnsi" w:hAnsiTheme="majorHAnsi"/>
      <w:color w:val="4472C4" w:themeColor="accent1"/>
      <w:sz w:val="36"/>
      <w:szCs w:val="36"/>
    </w:rPr>
  </w:style>
  <w:style w:type="paragraph" w:styleId="Heading2">
    <w:name w:val="heading 2"/>
    <w:aliases w:val="~SubHeading"/>
    <w:basedOn w:val="Normal"/>
    <w:next w:val="Normal"/>
    <w:link w:val="Heading2Char"/>
    <w:uiPriority w:val="9"/>
    <w:qFormat/>
    <w:rsid w:val="00C53E07"/>
    <w:pPr>
      <w:keepNext/>
      <w:numPr>
        <w:ilvl w:val="1"/>
        <w:numId w:val="2"/>
      </w:numPr>
      <w:spacing w:before="240" w:after="120"/>
      <w:outlineLvl w:val="1"/>
    </w:pPr>
    <w:rPr>
      <w:rFonts w:asciiTheme="majorHAnsi" w:hAnsiTheme="majorHAnsi"/>
      <w:color w:val="ED7D31" w:themeColor="accent2"/>
      <w:sz w:val="28"/>
      <w:szCs w:val="36"/>
    </w:rPr>
  </w:style>
  <w:style w:type="paragraph" w:styleId="Heading3">
    <w:name w:val="heading 3"/>
    <w:aliases w:val="~MinorSubHeading"/>
    <w:basedOn w:val="Heading2"/>
    <w:next w:val="Normal"/>
    <w:link w:val="Heading3Char"/>
    <w:uiPriority w:val="9"/>
    <w:semiHidden/>
    <w:qFormat/>
    <w:rsid w:val="00C53E07"/>
    <w:pPr>
      <w:numPr>
        <w:ilvl w:val="2"/>
      </w:numPr>
      <w:outlineLvl w:val="2"/>
    </w:pPr>
    <w:rPr>
      <w:rFonts w:cs="Arial"/>
      <w:b/>
      <w:color w:val="595959"/>
    </w:rPr>
  </w:style>
  <w:style w:type="paragraph" w:styleId="Heading4">
    <w:name w:val="heading 4"/>
    <w:aliases w:val="~Level4Heading"/>
    <w:basedOn w:val="Heading3"/>
    <w:next w:val="Normal"/>
    <w:link w:val="Heading4Char"/>
    <w:uiPriority w:val="9"/>
    <w:semiHidden/>
    <w:qFormat/>
    <w:rsid w:val="00C53E07"/>
    <w:pPr>
      <w:numPr>
        <w:ilvl w:val="3"/>
      </w:numPr>
      <w:outlineLvl w:val="3"/>
    </w:pPr>
  </w:style>
  <w:style w:type="paragraph" w:styleId="Heading5">
    <w:name w:val="heading 5"/>
    <w:basedOn w:val="Normal"/>
    <w:next w:val="Normal"/>
    <w:link w:val="Heading5Char"/>
    <w:uiPriority w:val="9"/>
    <w:semiHidden/>
    <w:qFormat/>
    <w:rsid w:val="00C53E07"/>
    <w:pPr>
      <w:keepNext/>
      <w:keepLines/>
      <w:numPr>
        <w:ilvl w:val="4"/>
        <w:numId w:val="1"/>
      </w:numPr>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qFormat/>
    <w:rsid w:val="00C53E07"/>
    <w:pPr>
      <w:keepNext/>
      <w:keepLines/>
      <w:numPr>
        <w:ilvl w:val="5"/>
        <w:numId w:val="1"/>
      </w:numPr>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qFormat/>
    <w:rsid w:val="00C53E0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C53E0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C53E0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
    <w:rsid w:val="00C53E07"/>
    <w:rPr>
      <w:rFonts w:asciiTheme="majorHAnsi" w:hAnsiTheme="majorHAnsi"/>
      <w:color w:val="4472C4" w:themeColor="accent1"/>
      <w:sz w:val="36"/>
      <w:szCs w:val="36"/>
      <w:lang w:val="en-GB"/>
    </w:rPr>
  </w:style>
  <w:style w:type="character" w:customStyle="1" w:styleId="Heading2Char">
    <w:name w:val="Heading 2 Char"/>
    <w:aliases w:val="~SubHeading Char"/>
    <w:basedOn w:val="DefaultParagraphFont"/>
    <w:link w:val="Heading2"/>
    <w:uiPriority w:val="9"/>
    <w:rsid w:val="00C53E07"/>
    <w:rPr>
      <w:rFonts w:asciiTheme="majorHAnsi" w:hAnsiTheme="majorHAnsi"/>
      <w:color w:val="ED7D31" w:themeColor="accent2"/>
      <w:sz w:val="28"/>
      <w:szCs w:val="36"/>
      <w:lang w:val="en-GB"/>
    </w:rPr>
  </w:style>
  <w:style w:type="character" w:customStyle="1" w:styleId="Heading3Char">
    <w:name w:val="Heading 3 Char"/>
    <w:aliases w:val="~MinorSubHeading Char"/>
    <w:basedOn w:val="DefaultParagraphFont"/>
    <w:link w:val="Heading3"/>
    <w:uiPriority w:val="9"/>
    <w:semiHidden/>
    <w:rsid w:val="00C53E07"/>
    <w:rPr>
      <w:rFonts w:asciiTheme="majorHAnsi" w:hAnsiTheme="majorHAnsi" w:cs="Arial"/>
      <w:b/>
      <w:color w:val="595959"/>
      <w:sz w:val="28"/>
      <w:szCs w:val="36"/>
      <w:lang w:val="en-GB"/>
    </w:rPr>
  </w:style>
  <w:style w:type="character" w:customStyle="1" w:styleId="Heading4Char">
    <w:name w:val="Heading 4 Char"/>
    <w:aliases w:val="~Level4Heading Char"/>
    <w:basedOn w:val="DefaultParagraphFont"/>
    <w:link w:val="Heading4"/>
    <w:uiPriority w:val="9"/>
    <w:semiHidden/>
    <w:rsid w:val="00C53E07"/>
    <w:rPr>
      <w:rFonts w:asciiTheme="majorHAnsi" w:hAnsiTheme="majorHAnsi" w:cs="Arial"/>
      <w:b/>
      <w:color w:val="595959"/>
      <w:sz w:val="28"/>
      <w:szCs w:val="36"/>
      <w:lang w:val="en-GB"/>
    </w:rPr>
  </w:style>
  <w:style w:type="character" w:customStyle="1" w:styleId="Heading5Char">
    <w:name w:val="Heading 5 Char"/>
    <w:basedOn w:val="DefaultParagraphFont"/>
    <w:link w:val="Heading5"/>
    <w:uiPriority w:val="9"/>
    <w:semiHidden/>
    <w:rsid w:val="00C53E07"/>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C53E07"/>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C53E0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53E07"/>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C53E07"/>
    <w:rPr>
      <w:rFonts w:asciiTheme="majorHAnsi" w:eastAsiaTheme="majorEastAsia" w:hAnsiTheme="majorHAnsi" w:cstheme="majorBidi"/>
      <w:i/>
      <w:iCs/>
      <w:color w:val="404040" w:themeColor="text1" w:themeTint="BF"/>
      <w:lang w:val="en-GB"/>
    </w:rPr>
  </w:style>
  <w:style w:type="paragraph" w:styleId="ListParagraph">
    <w:name w:val="List Paragraph"/>
    <w:basedOn w:val="Normal"/>
    <w:uiPriority w:val="34"/>
    <w:qFormat/>
    <w:rsid w:val="00C53E07"/>
    <w:pPr>
      <w:ind w:left="720"/>
      <w:contextualSpacing/>
    </w:pPr>
    <w:rPr>
      <w:rFonts w:ascii="Arial" w:hAnsi="Arial"/>
    </w:rPr>
  </w:style>
  <w:style w:type="table" w:styleId="TableGrid">
    <w:name w:val="Table Grid"/>
    <w:basedOn w:val="TableNormal"/>
    <w:uiPriority w:val="39"/>
    <w:rsid w:val="00C53E0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qFormat/>
    <w:rsid w:val="00C53E07"/>
    <w:pPr>
      <w:spacing w:before="0" w:after="720"/>
    </w:pPr>
    <w:rPr>
      <w:b/>
      <w:color w:val="4472C4" w:themeColor="accent1"/>
      <w:sz w:val="52"/>
      <w:szCs w:val="52"/>
    </w:rPr>
  </w:style>
  <w:style w:type="paragraph" w:customStyle="1" w:styleId="DocSubTitle">
    <w:name w:val="~DocSubTitle"/>
    <w:basedOn w:val="Normal"/>
    <w:qFormat/>
    <w:rsid w:val="00C53E07"/>
    <w:pPr>
      <w:spacing w:before="0" w:after="0"/>
    </w:pPr>
    <w:rPr>
      <w:color w:val="4472C4" w:themeColor="accent1"/>
      <w:sz w:val="34"/>
      <w:szCs w:val="34"/>
    </w:rPr>
  </w:style>
  <w:style w:type="paragraph" w:customStyle="1" w:styleId="TableTextLeft">
    <w:name w:val="~TableTextLeft"/>
    <w:basedOn w:val="Normal"/>
    <w:qFormat/>
    <w:rsid w:val="00C53E07"/>
    <w:pPr>
      <w:spacing w:before="40" w:after="20"/>
    </w:pPr>
  </w:style>
  <w:style w:type="paragraph" w:customStyle="1" w:styleId="TableHeadingLeft">
    <w:name w:val="~TableHeadingLeft"/>
    <w:basedOn w:val="TableTextLeft"/>
    <w:qFormat/>
    <w:rsid w:val="00C53E07"/>
    <w:pPr>
      <w:keepNext/>
    </w:pPr>
    <w:rPr>
      <w:b/>
      <w:szCs w:val="26"/>
    </w:rPr>
  </w:style>
  <w:style w:type="table" w:customStyle="1" w:styleId="NHSTable">
    <w:name w:val="~NHS Table"/>
    <w:basedOn w:val="TableNormal"/>
    <w:uiPriority w:val="99"/>
    <w:rsid w:val="00C53E07"/>
    <w:pPr>
      <w:spacing w:after="0" w:line="240" w:lineRule="auto"/>
    </w:pPr>
    <w:rPr>
      <w:color w:val="000000" w:themeColor="text1"/>
      <w:szCs w:val="21"/>
      <w:lang w:val="en-GB"/>
    </w:rPr>
    <w:tblPr>
      <w:tblStyleRow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rPr>
        <w:b w:val="0"/>
        <w:color w:val="000000" w:themeColor="text1"/>
      </w:rPr>
      <w:tblPr/>
      <w:trPr>
        <w:tblHeader/>
      </w:trPr>
      <w:tcPr>
        <w:tcBorders>
          <w:top w:val="nil"/>
          <w:left w:val="nil"/>
          <w:bottom w:val="single" w:sz="8" w:space="0" w:color="4472C4" w:themeColor="accent1"/>
          <w:right w:val="nil"/>
          <w:insideH w:val="nil"/>
          <w:insideV w:val="single" w:sz="4" w:space="0" w:color="000000" w:themeColor="text1"/>
          <w:tl2br w:val="nil"/>
          <w:tr2bl w:val="nil"/>
        </w:tcBorders>
      </w:tcPr>
    </w:tblStylePr>
    <w:tblStylePr w:type="firstCol">
      <w:rPr>
        <w:b/>
        <w:color w:val="000000" w:themeColor="text1"/>
      </w:rPr>
    </w:tblStylePr>
  </w:style>
  <w:style w:type="paragraph" w:styleId="Header">
    <w:name w:val="header"/>
    <w:basedOn w:val="Normal"/>
    <w:link w:val="HeaderChar"/>
    <w:uiPriority w:val="99"/>
    <w:unhideWhenUsed/>
    <w:rsid w:val="00C53E07"/>
    <w:pPr>
      <w:tabs>
        <w:tab w:val="center" w:pos="4513"/>
        <w:tab w:val="right" w:pos="9026"/>
      </w:tabs>
      <w:spacing w:before="0" w:after="0"/>
    </w:pPr>
  </w:style>
  <w:style w:type="character" w:customStyle="1" w:styleId="HeaderChar">
    <w:name w:val="Header Char"/>
    <w:basedOn w:val="DefaultParagraphFont"/>
    <w:link w:val="Header"/>
    <w:uiPriority w:val="99"/>
    <w:rsid w:val="00C53E07"/>
    <w:rPr>
      <w:color w:val="000000" w:themeColor="text1"/>
      <w:lang w:val="en-GB"/>
    </w:rPr>
  </w:style>
  <w:style w:type="paragraph" w:styleId="NoSpacing">
    <w:name w:val="No Spacing"/>
    <w:uiPriority w:val="1"/>
    <w:qFormat/>
    <w:rsid w:val="00C53E07"/>
    <w:pPr>
      <w:spacing w:after="0" w:line="240" w:lineRule="auto"/>
    </w:pPr>
    <w:rPr>
      <w:color w:val="000000" w:themeColor="text1"/>
      <w:lang w:val="en-GB"/>
    </w:rPr>
  </w:style>
  <w:style w:type="paragraph" w:customStyle="1" w:styleId="Body">
    <w:name w:val="Body"/>
    <w:rsid w:val="00C53E0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2050A8"/>
    <w:rPr>
      <w:sz w:val="16"/>
      <w:szCs w:val="16"/>
    </w:rPr>
  </w:style>
  <w:style w:type="paragraph" w:styleId="CommentText">
    <w:name w:val="annotation text"/>
    <w:basedOn w:val="Normal"/>
    <w:link w:val="CommentTextChar"/>
    <w:uiPriority w:val="99"/>
    <w:semiHidden/>
    <w:unhideWhenUsed/>
    <w:rsid w:val="002050A8"/>
    <w:rPr>
      <w:sz w:val="20"/>
      <w:szCs w:val="20"/>
    </w:rPr>
  </w:style>
  <w:style w:type="character" w:customStyle="1" w:styleId="CommentTextChar">
    <w:name w:val="Comment Text Char"/>
    <w:basedOn w:val="DefaultParagraphFont"/>
    <w:link w:val="CommentText"/>
    <w:uiPriority w:val="99"/>
    <w:semiHidden/>
    <w:rsid w:val="002050A8"/>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2050A8"/>
    <w:rPr>
      <w:b/>
      <w:bCs/>
    </w:rPr>
  </w:style>
  <w:style w:type="character" w:customStyle="1" w:styleId="CommentSubjectChar">
    <w:name w:val="Comment Subject Char"/>
    <w:basedOn w:val="CommentTextChar"/>
    <w:link w:val="CommentSubject"/>
    <w:uiPriority w:val="99"/>
    <w:semiHidden/>
    <w:rsid w:val="002050A8"/>
    <w:rPr>
      <w:b/>
      <w:bCs/>
      <w:color w:val="000000" w:themeColor="text1"/>
      <w:sz w:val="20"/>
      <w:szCs w:val="20"/>
      <w:lang w:val="en-GB"/>
    </w:rPr>
  </w:style>
  <w:style w:type="paragraph" w:styleId="BalloonText">
    <w:name w:val="Balloon Text"/>
    <w:basedOn w:val="Normal"/>
    <w:link w:val="BalloonTextChar"/>
    <w:uiPriority w:val="99"/>
    <w:semiHidden/>
    <w:unhideWhenUsed/>
    <w:rsid w:val="002050A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A8"/>
    <w:rPr>
      <w:rFonts w:ascii="Segoe UI" w:hAnsi="Segoe UI" w:cs="Segoe UI"/>
      <w:color w:val="000000" w:themeColor="tex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56D12181</Template>
  <TotalTime>70</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Nineham</dc:creator>
  <cp:keywords/>
  <dc:description/>
  <cp:lastModifiedBy>Sean Spencer</cp:lastModifiedBy>
  <cp:revision>11</cp:revision>
  <cp:lastPrinted>2020-02-18T09:23:00Z</cp:lastPrinted>
  <dcterms:created xsi:type="dcterms:W3CDTF">2020-02-17T15:04:00Z</dcterms:created>
  <dcterms:modified xsi:type="dcterms:W3CDTF">2020-02-27T08:51:00Z</dcterms:modified>
</cp:coreProperties>
</file>