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181"/>
      </w:tblGrid>
      <w:tr w:rsidR="00090CC3" w14:paraId="1A7397A3" w14:textId="77777777" w:rsidTr="000B193B">
        <w:trPr>
          <w:trHeight w:val="659"/>
        </w:trPr>
        <w:tc>
          <w:tcPr>
            <w:tcW w:w="3404" w:type="dxa"/>
            <w:shd w:val="clear" w:color="auto" w:fill="8EAADB"/>
            <w:vAlign w:val="center"/>
          </w:tcPr>
          <w:p w14:paraId="0E829124" w14:textId="77777777" w:rsidR="00090CC3" w:rsidRDefault="00090CC3" w:rsidP="00E6794B">
            <w:pPr>
              <w:pStyle w:val="TableParagraph"/>
              <w:spacing w:before="192"/>
              <w:ind w:left="107"/>
              <w:rPr>
                <w:b/>
                <w:sz w:val="24"/>
              </w:rPr>
            </w:pPr>
            <w:r>
              <w:rPr>
                <w:b/>
                <w:sz w:val="24"/>
              </w:rPr>
              <w:t>Job</w:t>
            </w:r>
            <w:r>
              <w:rPr>
                <w:b/>
                <w:spacing w:val="-2"/>
                <w:sz w:val="24"/>
              </w:rPr>
              <w:t xml:space="preserve"> title</w:t>
            </w:r>
          </w:p>
        </w:tc>
        <w:tc>
          <w:tcPr>
            <w:tcW w:w="6181" w:type="dxa"/>
            <w:vAlign w:val="center"/>
          </w:tcPr>
          <w:p w14:paraId="4206D058" w14:textId="0990E751" w:rsidR="00090CC3" w:rsidRDefault="00505CC7" w:rsidP="00E6794B">
            <w:pPr>
              <w:pStyle w:val="TableParagraph"/>
              <w:spacing w:before="204"/>
              <w:ind w:left="103"/>
            </w:pPr>
            <w:r>
              <w:t>CiLCA Lead Officer</w:t>
            </w:r>
          </w:p>
        </w:tc>
      </w:tr>
      <w:tr w:rsidR="00090CC3" w14:paraId="4490DEC3" w14:textId="77777777" w:rsidTr="000B193B">
        <w:trPr>
          <w:trHeight w:val="659"/>
        </w:trPr>
        <w:tc>
          <w:tcPr>
            <w:tcW w:w="3404" w:type="dxa"/>
            <w:shd w:val="clear" w:color="auto" w:fill="8EAADB"/>
            <w:vAlign w:val="center"/>
          </w:tcPr>
          <w:p w14:paraId="5F8D0F9F" w14:textId="77777777" w:rsidR="00090CC3" w:rsidRDefault="00090CC3" w:rsidP="00E6794B">
            <w:pPr>
              <w:pStyle w:val="TableParagraph"/>
              <w:spacing w:before="192"/>
              <w:ind w:left="107"/>
              <w:rPr>
                <w:b/>
                <w:sz w:val="24"/>
              </w:rPr>
            </w:pPr>
            <w:r>
              <w:rPr>
                <w:b/>
                <w:sz w:val="24"/>
              </w:rPr>
              <w:t>Reports</w:t>
            </w:r>
            <w:r>
              <w:rPr>
                <w:b/>
                <w:spacing w:val="-16"/>
                <w:sz w:val="24"/>
              </w:rPr>
              <w:t xml:space="preserve"> </w:t>
            </w:r>
            <w:r>
              <w:rPr>
                <w:b/>
                <w:spacing w:val="-5"/>
                <w:sz w:val="24"/>
              </w:rPr>
              <w:t>to</w:t>
            </w:r>
          </w:p>
        </w:tc>
        <w:tc>
          <w:tcPr>
            <w:tcW w:w="6181" w:type="dxa"/>
            <w:vAlign w:val="center"/>
          </w:tcPr>
          <w:p w14:paraId="419D2492" w14:textId="580D4CD0" w:rsidR="00090CC3" w:rsidRDefault="000D108B" w:rsidP="00E6794B">
            <w:pPr>
              <w:pStyle w:val="TableParagraph"/>
              <w:spacing w:before="204"/>
              <w:ind w:left="103"/>
            </w:pPr>
            <w:r>
              <w:t xml:space="preserve">Education </w:t>
            </w:r>
            <w:r w:rsidR="00C33407">
              <w:t>Manager</w:t>
            </w:r>
          </w:p>
        </w:tc>
      </w:tr>
      <w:tr w:rsidR="00090CC3" w14:paraId="194678FC" w14:textId="77777777" w:rsidTr="000B193B">
        <w:trPr>
          <w:trHeight w:val="659"/>
        </w:trPr>
        <w:tc>
          <w:tcPr>
            <w:tcW w:w="3404" w:type="dxa"/>
            <w:shd w:val="clear" w:color="auto" w:fill="8EAADB"/>
            <w:vAlign w:val="center"/>
          </w:tcPr>
          <w:p w14:paraId="04BEC3FF" w14:textId="77777777" w:rsidR="00090CC3" w:rsidRDefault="00090CC3" w:rsidP="00E6794B">
            <w:pPr>
              <w:pStyle w:val="TableParagraph"/>
              <w:spacing w:before="192"/>
              <w:ind w:left="107"/>
              <w:rPr>
                <w:b/>
                <w:sz w:val="24"/>
              </w:rPr>
            </w:pPr>
            <w:r>
              <w:rPr>
                <w:b/>
                <w:sz w:val="24"/>
              </w:rPr>
              <w:t>Hours</w:t>
            </w:r>
            <w:r>
              <w:rPr>
                <w:b/>
                <w:spacing w:val="-4"/>
                <w:sz w:val="24"/>
              </w:rPr>
              <w:t xml:space="preserve"> </w:t>
            </w:r>
            <w:r>
              <w:rPr>
                <w:b/>
                <w:sz w:val="24"/>
              </w:rPr>
              <w:t>of</w:t>
            </w:r>
            <w:r>
              <w:rPr>
                <w:b/>
                <w:spacing w:val="-3"/>
                <w:sz w:val="24"/>
              </w:rPr>
              <w:t xml:space="preserve"> </w:t>
            </w:r>
            <w:r>
              <w:rPr>
                <w:b/>
                <w:spacing w:val="-4"/>
                <w:sz w:val="24"/>
              </w:rPr>
              <w:t>work</w:t>
            </w:r>
          </w:p>
        </w:tc>
        <w:tc>
          <w:tcPr>
            <w:tcW w:w="6181" w:type="dxa"/>
            <w:vAlign w:val="center"/>
          </w:tcPr>
          <w:p w14:paraId="2571C95B" w14:textId="386B4167" w:rsidR="00090CC3" w:rsidRDefault="0002651B" w:rsidP="00C33407">
            <w:pPr>
              <w:pStyle w:val="TableParagraph"/>
              <w:spacing w:before="204"/>
              <w:ind w:left="103"/>
            </w:pPr>
            <w:r>
              <w:t>8</w:t>
            </w:r>
            <w:r w:rsidR="00090CC3" w:rsidRPr="00C33407">
              <w:t xml:space="preserve"> </w:t>
            </w:r>
            <w:r w:rsidR="00090CC3">
              <w:t>per</w:t>
            </w:r>
            <w:r w:rsidR="00090CC3" w:rsidRPr="00C33407">
              <w:t xml:space="preserve"> </w:t>
            </w:r>
            <w:r w:rsidR="00090CC3">
              <w:t>week</w:t>
            </w:r>
            <w:r>
              <w:t xml:space="preserve"> (Mon – Fri)</w:t>
            </w:r>
          </w:p>
        </w:tc>
      </w:tr>
      <w:tr w:rsidR="00090CC3" w14:paraId="3A222CF7" w14:textId="77777777" w:rsidTr="000B193B">
        <w:trPr>
          <w:trHeight w:val="659"/>
        </w:trPr>
        <w:tc>
          <w:tcPr>
            <w:tcW w:w="3404" w:type="dxa"/>
            <w:shd w:val="clear" w:color="auto" w:fill="8EAADB"/>
            <w:vAlign w:val="center"/>
          </w:tcPr>
          <w:p w14:paraId="3F9C159E" w14:textId="77777777" w:rsidR="00090CC3" w:rsidRDefault="00090CC3" w:rsidP="00E6794B">
            <w:pPr>
              <w:pStyle w:val="TableParagraph"/>
              <w:spacing w:before="192"/>
              <w:ind w:left="107"/>
              <w:rPr>
                <w:b/>
                <w:sz w:val="24"/>
              </w:rPr>
            </w:pPr>
            <w:r>
              <w:rPr>
                <w:b/>
                <w:spacing w:val="-2"/>
                <w:sz w:val="24"/>
              </w:rPr>
              <w:t>Salary</w:t>
            </w:r>
          </w:p>
        </w:tc>
        <w:tc>
          <w:tcPr>
            <w:tcW w:w="6181" w:type="dxa"/>
            <w:vAlign w:val="center"/>
          </w:tcPr>
          <w:p w14:paraId="61F61F78" w14:textId="5B6FEE3D" w:rsidR="00090CC3" w:rsidRDefault="00090CC3" w:rsidP="00E6794B">
            <w:pPr>
              <w:pStyle w:val="TableParagraph"/>
              <w:spacing w:before="204"/>
              <w:ind w:left="103"/>
            </w:pPr>
            <w:r>
              <w:t>SCP</w:t>
            </w:r>
            <w:r>
              <w:rPr>
                <w:spacing w:val="-6"/>
              </w:rPr>
              <w:t xml:space="preserve"> </w:t>
            </w:r>
            <w:r w:rsidR="0002651B">
              <w:rPr>
                <w:spacing w:val="-6"/>
              </w:rPr>
              <w:t xml:space="preserve">26 </w:t>
            </w:r>
            <w:r>
              <w:rPr>
                <w:spacing w:val="-7"/>
              </w:rPr>
              <w:t xml:space="preserve"> </w:t>
            </w:r>
            <w:r>
              <w:t>(currently</w:t>
            </w:r>
            <w:r>
              <w:rPr>
                <w:spacing w:val="-6"/>
              </w:rPr>
              <w:t xml:space="preserve"> </w:t>
            </w:r>
            <w:r w:rsidR="008E6DBB" w:rsidRPr="008E6DBB">
              <w:t>£</w:t>
            </w:r>
            <w:r w:rsidR="0002651B">
              <w:t>36,124</w:t>
            </w:r>
            <w:r w:rsidR="001C4C7E">
              <w:t xml:space="preserve"> FTE</w:t>
            </w:r>
            <w:r>
              <w:rPr>
                <w:spacing w:val="-2"/>
              </w:rPr>
              <w:t>)</w:t>
            </w:r>
            <w:r w:rsidR="009815CC">
              <w:rPr>
                <w:spacing w:val="-2"/>
              </w:rPr>
              <w:t xml:space="preserve"> </w:t>
            </w:r>
            <w:r w:rsidR="00BE1E40">
              <w:rPr>
                <w:spacing w:val="-2"/>
              </w:rPr>
              <w:t>Actual salary £7,787.52</w:t>
            </w:r>
          </w:p>
        </w:tc>
      </w:tr>
      <w:tr w:rsidR="00090CC3" w14:paraId="13856D6D" w14:textId="77777777" w:rsidTr="000B193B">
        <w:trPr>
          <w:trHeight w:val="760"/>
        </w:trPr>
        <w:tc>
          <w:tcPr>
            <w:tcW w:w="3404" w:type="dxa"/>
            <w:shd w:val="clear" w:color="auto" w:fill="8EAADB"/>
            <w:vAlign w:val="center"/>
          </w:tcPr>
          <w:p w14:paraId="4C23C88F" w14:textId="77777777" w:rsidR="00090CC3" w:rsidRDefault="00090CC3" w:rsidP="00E6794B">
            <w:pPr>
              <w:pStyle w:val="TableParagraph"/>
              <w:spacing w:before="242"/>
              <w:ind w:left="107"/>
              <w:rPr>
                <w:b/>
                <w:sz w:val="24"/>
              </w:rPr>
            </w:pPr>
            <w:r>
              <w:rPr>
                <w:b/>
                <w:spacing w:val="-2"/>
                <w:sz w:val="24"/>
              </w:rPr>
              <w:t>Location</w:t>
            </w:r>
          </w:p>
        </w:tc>
        <w:tc>
          <w:tcPr>
            <w:tcW w:w="6181" w:type="dxa"/>
            <w:vAlign w:val="center"/>
          </w:tcPr>
          <w:p w14:paraId="7B194553" w14:textId="0101422B" w:rsidR="00090CC3" w:rsidRDefault="0040064E" w:rsidP="00E6794B">
            <w:pPr>
              <w:pStyle w:val="TableParagraph"/>
              <w:spacing w:line="252" w:lineRule="exact"/>
              <w:ind w:left="103"/>
            </w:pPr>
            <w:r>
              <w:t>Remote</w:t>
            </w:r>
          </w:p>
        </w:tc>
      </w:tr>
    </w:tbl>
    <w:p w14:paraId="45A7B6B8" w14:textId="77777777" w:rsidR="00BC67D9" w:rsidRDefault="00BC67D9" w:rsidP="009864EB">
      <w:pPr>
        <w:rPr>
          <w:rFonts w:ascii="Arial" w:hAnsi="Arial" w:cs="Arial"/>
          <w:sz w:val="24"/>
          <w:szCs w:val="24"/>
        </w:rPr>
      </w:pPr>
    </w:p>
    <w:p w14:paraId="22E6F83F" w14:textId="77777777" w:rsidR="007C0A43" w:rsidRDefault="007C0A43" w:rsidP="00434A19">
      <w:pPr>
        <w:pStyle w:val="Heading1"/>
        <w:ind w:left="0"/>
        <w:rPr>
          <w:rFonts w:ascii="Arial" w:hAnsi="Arial" w:cs="Arial"/>
        </w:rPr>
      </w:pPr>
    </w:p>
    <w:p w14:paraId="53C6814A" w14:textId="18E84D37" w:rsidR="00DA2C87" w:rsidRDefault="00DA2C87" w:rsidP="00434A19">
      <w:pPr>
        <w:pStyle w:val="Heading1"/>
        <w:ind w:left="0"/>
        <w:rPr>
          <w:rFonts w:ascii="Arial" w:hAnsi="Arial" w:cs="Arial"/>
        </w:rPr>
      </w:pPr>
      <w:r w:rsidRPr="00DA2C87">
        <w:rPr>
          <w:rFonts w:ascii="Arial" w:hAnsi="Arial" w:cs="Arial"/>
        </w:rPr>
        <w:t>Job Purpose</w:t>
      </w:r>
    </w:p>
    <w:p w14:paraId="51DAEA70" w14:textId="77777777" w:rsidR="00AB5850" w:rsidRPr="00AB5850" w:rsidRDefault="00AB5850" w:rsidP="00AB5850">
      <w:pPr>
        <w:rPr>
          <w:lang w:val="en-GB"/>
        </w:rPr>
      </w:pPr>
    </w:p>
    <w:p w14:paraId="1376452D" w14:textId="3BC02CA9" w:rsidR="00DA2C87" w:rsidRPr="00AB5850" w:rsidRDefault="0079510D" w:rsidP="00AB5850">
      <w:pPr>
        <w:pStyle w:val="ListParagraph"/>
        <w:numPr>
          <w:ilvl w:val="0"/>
          <w:numId w:val="12"/>
        </w:numPr>
        <w:ind w:left="426" w:hanging="284"/>
        <w:rPr>
          <w:rFonts w:ascii="Arial" w:eastAsia="Arial" w:hAnsi="Arial" w:cs="Arial"/>
          <w:b/>
        </w:rPr>
      </w:pPr>
      <w:r w:rsidRPr="00AB5850">
        <w:rPr>
          <w:rFonts w:ascii="Arial" w:hAnsi="Arial" w:cs="Arial"/>
        </w:rPr>
        <w:t>Responsible for the academic quality of the Certificate in Local Council Administration (CiLCA) including content, assessment and verification practice, training, management and administration.</w:t>
      </w:r>
    </w:p>
    <w:p w14:paraId="682BB1AF" w14:textId="01848E8E" w:rsidR="00DA2C87" w:rsidRDefault="00DA2C87" w:rsidP="00434A19">
      <w:pPr>
        <w:pStyle w:val="Heading1"/>
        <w:spacing w:before="1"/>
        <w:ind w:left="0"/>
        <w:rPr>
          <w:rFonts w:ascii="Arial" w:hAnsi="Arial" w:cs="Arial"/>
        </w:rPr>
      </w:pPr>
      <w:r w:rsidRPr="00DA2C87">
        <w:rPr>
          <w:rFonts w:ascii="Arial" w:hAnsi="Arial" w:cs="Arial"/>
        </w:rPr>
        <w:t>Principal Accountabilities</w:t>
      </w:r>
    </w:p>
    <w:p w14:paraId="5F08DD19" w14:textId="77777777" w:rsidR="00D44987" w:rsidRPr="00D44987" w:rsidRDefault="00D44987" w:rsidP="00D44987">
      <w:pPr>
        <w:rPr>
          <w:lang w:val="en-GB"/>
        </w:rPr>
      </w:pPr>
    </w:p>
    <w:p w14:paraId="788DAEA6" w14:textId="77777777" w:rsidR="00D44987" w:rsidRPr="00D44987" w:rsidRDefault="00D44987" w:rsidP="00D44987">
      <w:pPr>
        <w:pStyle w:val="ListParagraph"/>
        <w:numPr>
          <w:ilvl w:val="0"/>
          <w:numId w:val="13"/>
        </w:numPr>
        <w:rPr>
          <w:rFonts w:ascii="Arial" w:hAnsi="Arial" w:cs="Arial"/>
        </w:rPr>
      </w:pPr>
      <w:r w:rsidRPr="00D44987">
        <w:rPr>
          <w:rFonts w:ascii="Arial" w:hAnsi="Arial" w:cs="Arial"/>
        </w:rPr>
        <w:t>To ensure that CiLCA maintains its integrity as a Level 3 qualification awarded by Ascentis</w:t>
      </w:r>
    </w:p>
    <w:p w14:paraId="6E720127"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liaise with Ascentis and its External Verifiers as required and to meet all standards expected by Ascentis</w:t>
      </w:r>
    </w:p>
    <w:p w14:paraId="26A326D6"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ensure that the qualification keeps up-to-date and relevant to legislation in both England and Wales</w:t>
      </w:r>
    </w:p>
    <w:p w14:paraId="5C15A859"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evaluate the content and assessment of CiLCA in a variety of ways including a major review every five years and regular surveys</w:t>
      </w:r>
    </w:p>
    <w:p w14:paraId="45E8388C"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create and implement the CiLCA Development Plan</w:t>
      </w:r>
    </w:p>
    <w:p w14:paraId="78CE2102"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liaise with the Internal Quality Assurance Verifier (IQAV) to ensure that assessment is rigorous, consistent and reliable</w:t>
      </w:r>
    </w:p>
    <w:p w14:paraId="16D534E0"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work with the IQAV when appointing assessors and others responsible for CiLCA</w:t>
      </w:r>
    </w:p>
    <w:p w14:paraId="0C5A45A0"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work with the Education Manager when the need arises to appoint a new IQAV and to act as the IQAV’s line manager</w:t>
      </w:r>
    </w:p>
    <w:p w14:paraId="7E2DD334" w14:textId="77777777" w:rsidR="00D44987" w:rsidRPr="00D44987" w:rsidRDefault="00D44987" w:rsidP="00D44987">
      <w:pPr>
        <w:pStyle w:val="ListParagraph"/>
        <w:ind w:left="1440"/>
        <w:rPr>
          <w:rFonts w:ascii="Arial" w:hAnsi="Arial" w:cs="Arial"/>
        </w:rPr>
      </w:pPr>
    </w:p>
    <w:p w14:paraId="3F0C680E" w14:textId="77777777" w:rsidR="00D44987" w:rsidRPr="00D44987" w:rsidRDefault="00D44987" w:rsidP="00D44987">
      <w:pPr>
        <w:pStyle w:val="ListParagraph"/>
        <w:numPr>
          <w:ilvl w:val="0"/>
          <w:numId w:val="13"/>
        </w:numPr>
        <w:rPr>
          <w:rFonts w:ascii="Arial" w:hAnsi="Arial" w:cs="Arial"/>
        </w:rPr>
      </w:pPr>
      <w:r w:rsidRPr="00D44987">
        <w:rPr>
          <w:rFonts w:ascii="Arial" w:hAnsi="Arial" w:cs="Arial"/>
        </w:rPr>
        <w:t>To oversee the management and administration of the CiLCA qualification</w:t>
      </w:r>
    </w:p>
    <w:p w14:paraId="5A00A5CB"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lead on Ops Group meetings, preparing the agenda and chairing the meeting</w:t>
      </w:r>
    </w:p>
    <w:p w14:paraId="65E54C3D"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ensure that CiLCA policies are regularly reviewed and updated</w:t>
      </w:r>
    </w:p>
    <w:p w14:paraId="28AAA4CA"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ensure that Ascentis, trainers and other stakeholders are well-informed about policies and processes and other issues as required</w:t>
      </w:r>
    </w:p>
    <w:p w14:paraId="3580B10D"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 xml:space="preserve">To liaise with the Education &amp; Events Administrator to ensure that administration runs smoothly including record keeping, the e-portfolio tool and the update of the CiLCA pages of the SLCC website </w:t>
      </w:r>
    </w:p>
    <w:p w14:paraId="25150722"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liaise with NALC, CALCs, One Voice Wales and both UK and Welsh Governments as required</w:t>
      </w:r>
    </w:p>
    <w:p w14:paraId="32BF5ACD" w14:textId="77777777" w:rsidR="00D44987" w:rsidRPr="00D44987" w:rsidRDefault="00D44987" w:rsidP="00D44987">
      <w:pPr>
        <w:pStyle w:val="ListParagraph"/>
        <w:ind w:left="1440"/>
        <w:rPr>
          <w:rFonts w:ascii="Arial" w:hAnsi="Arial" w:cs="Arial"/>
        </w:rPr>
      </w:pPr>
    </w:p>
    <w:p w14:paraId="720B2DD5" w14:textId="77777777" w:rsidR="00D44987" w:rsidRPr="00D44987" w:rsidRDefault="00D44987" w:rsidP="00D44987">
      <w:pPr>
        <w:pStyle w:val="ListParagraph"/>
        <w:numPr>
          <w:ilvl w:val="0"/>
          <w:numId w:val="13"/>
        </w:numPr>
        <w:rPr>
          <w:rFonts w:ascii="Arial" w:hAnsi="Arial" w:cs="Arial"/>
        </w:rPr>
      </w:pPr>
      <w:r w:rsidRPr="00D44987">
        <w:rPr>
          <w:rFonts w:ascii="Arial" w:hAnsi="Arial" w:cs="Arial"/>
        </w:rPr>
        <w:lastRenderedPageBreak/>
        <w:t>To oversee the quality of training for CiLCA</w:t>
      </w:r>
    </w:p>
    <w:p w14:paraId="31EA2989"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provide a course that trains potential CiLCA trainers or mentors for delivering or supporting CiLCA</w:t>
      </w:r>
    </w:p>
    <w:p w14:paraId="7F4828A2"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ensure that all trainers are kept up to date with developments in CiLCA</w:t>
      </w:r>
    </w:p>
    <w:p w14:paraId="0E4BD414"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consult with trainers to understand their perspective on CiLCA</w:t>
      </w:r>
    </w:p>
    <w:p w14:paraId="0E13B53F"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provide a CiLCA Trainers’ Forum twice a year and other opportunities for discussion, sharing of experiences and solutions to issues</w:t>
      </w:r>
    </w:p>
    <w:p w14:paraId="251CEB49"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maintain, update and promote the CiLCA Training Guide</w:t>
      </w:r>
    </w:p>
    <w:p w14:paraId="617B083D"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work with the Education Manager to ensure that Service Level Agreements are issued and returned signed at the end of each calendar year to ensure trainers are able to deliver training from the start of the next calendar year</w:t>
      </w:r>
    </w:p>
    <w:p w14:paraId="47F7F941"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Work with the Education Manager to produce and distribute the active list of CiLCA Trainers each January</w:t>
      </w:r>
    </w:p>
    <w:p w14:paraId="0F221E70"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ensure that all training providers conduct peer reviews including the SLCC’s trainers</w:t>
      </w:r>
    </w:p>
    <w:p w14:paraId="2AF670C7"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manage the SLCC’s CiLCA training team (currently consists of 6 trainers)</w:t>
      </w:r>
    </w:p>
    <w:p w14:paraId="4B513DB6"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 xml:space="preserve">To work with the Head of Education to deliver a variety of CiLCA training events for the CiLCA Recognised Trainers </w:t>
      </w:r>
    </w:p>
    <w:p w14:paraId="06B94A89"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To liaise with The Education &amp; Events Administrator to ensure that the SLCC provides CiLCA Training to perspective students</w:t>
      </w:r>
    </w:p>
    <w:p w14:paraId="0D6D0DF7" w14:textId="77777777" w:rsidR="00D44987" w:rsidRPr="00D44987" w:rsidRDefault="00D44987" w:rsidP="00D44987">
      <w:pPr>
        <w:pStyle w:val="ListParagraph"/>
        <w:numPr>
          <w:ilvl w:val="1"/>
          <w:numId w:val="13"/>
        </w:numPr>
        <w:rPr>
          <w:rFonts w:ascii="Arial" w:hAnsi="Arial" w:cs="Arial"/>
        </w:rPr>
      </w:pPr>
      <w:r w:rsidRPr="00D44987">
        <w:rPr>
          <w:rFonts w:ascii="Arial" w:hAnsi="Arial" w:cs="Arial"/>
        </w:rPr>
        <w:t>Identify key topics that can be delivered to CiLCA Recognised Trainers to enhance their skill set</w:t>
      </w:r>
    </w:p>
    <w:p w14:paraId="2BBD65F1" w14:textId="77777777" w:rsidR="00D44987" w:rsidRPr="00D44987" w:rsidRDefault="00D44987" w:rsidP="00D44987">
      <w:pPr>
        <w:rPr>
          <w:rFonts w:ascii="Arial" w:hAnsi="Arial" w:cs="Arial"/>
          <w:sz w:val="22"/>
          <w:szCs w:val="22"/>
        </w:rPr>
      </w:pPr>
      <w:r w:rsidRPr="00D44987">
        <w:rPr>
          <w:rFonts w:ascii="Arial" w:hAnsi="Arial" w:cs="Arial"/>
          <w:b/>
          <w:sz w:val="22"/>
          <w:szCs w:val="22"/>
        </w:rPr>
        <w:t>General</w:t>
      </w:r>
    </w:p>
    <w:p w14:paraId="1BFCA4A5" w14:textId="77777777" w:rsidR="00D44987" w:rsidRPr="00D44987" w:rsidRDefault="00D44987" w:rsidP="00D44987">
      <w:pPr>
        <w:pStyle w:val="ListParagraph"/>
        <w:numPr>
          <w:ilvl w:val="0"/>
          <w:numId w:val="14"/>
        </w:numPr>
        <w:rPr>
          <w:rFonts w:ascii="Arial" w:hAnsi="Arial" w:cs="Arial"/>
        </w:rPr>
      </w:pPr>
      <w:r w:rsidRPr="00D44987">
        <w:rPr>
          <w:rFonts w:ascii="Arial" w:hAnsi="Arial" w:cs="Arial"/>
        </w:rPr>
        <w:t>To contribute to the SLCC team, working together for the benefit of the profession</w:t>
      </w:r>
    </w:p>
    <w:p w14:paraId="46451C77" w14:textId="77777777" w:rsidR="00D44987" w:rsidRPr="00D44987" w:rsidRDefault="00D44987" w:rsidP="00D44987">
      <w:pPr>
        <w:pStyle w:val="ListParagraph"/>
        <w:numPr>
          <w:ilvl w:val="0"/>
          <w:numId w:val="14"/>
        </w:numPr>
        <w:rPr>
          <w:rFonts w:ascii="Arial" w:hAnsi="Arial" w:cs="Arial"/>
        </w:rPr>
      </w:pPr>
      <w:bookmarkStart w:id="0" w:name="_Hlk17374893"/>
      <w:r w:rsidRPr="00D44987">
        <w:rPr>
          <w:rFonts w:ascii="Arial" w:hAnsi="Arial" w:cs="Arial"/>
        </w:rPr>
        <w:t>When requested produce content for the SLCC’s magazine, The Clerk</w:t>
      </w:r>
    </w:p>
    <w:bookmarkEnd w:id="0"/>
    <w:p w14:paraId="6461E8DB" w14:textId="77777777" w:rsidR="00D44987" w:rsidRPr="00D44987" w:rsidRDefault="00D44987" w:rsidP="00D44987">
      <w:pPr>
        <w:pStyle w:val="ListParagraph"/>
        <w:widowControl w:val="0"/>
        <w:numPr>
          <w:ilvl w:val="0"/>
          <w:numId w:val="14"/>
        </w:numPr>
        <w:tabs>
          <w:tab w:val="left" w:pos="8931"/>
        </w:tabs>
        <w:autoSpaceDE w:val="0"/>
        <w:autoSpaceDN w:val="0"/>
        <w:spacing w:after="120" w:line="235" w:lineRule="auto"/>
        <w:ind w:right="95"/>
        <w:rPr>
          <w:rFonts w:ascii="Arial" w:hAnsi="Arial" w:cs="Arial"/>
        </w:rPr>
      </w:pPr>
      <w:r w:rsidRPr="00D44987">
        <w:rPr>
          <w:rFonts w:ascii="Arial" w:hAnsi="Arial" w:cs="Arial"/>
        </w:rPr>
        <w:t>To keep up to date with developments in relevant subject matter and in academic and educational trends</w:t>
      </w:r>
    </w:p>
    <w:p w14:paraId="1B2EFB6B" w14:textId="77777777" w:rsidR="00D44987" w:rsidRPr="00D44987" w:rsidRDefault="00D44987" w:rsidP="00D44987">
      <w:pPr>
        <w:pStyle w:val="ListParagraph"/>
        <w:numPr>
          <w:ilvl w:val="0"/>
          <w:numId w:val="14"/>
        </w:numPr>
        <w:rPr>
          <w:rFonts w:ascii="Arial" w:hAnsi="Arial" w:cs="Arial"/>
        </w:rPr>
      </w:pPr>
      <w:r w:rsidRPr="00D44987">
        <w:rPr>
          <w:rFonts w:ascii="Arial" w:hAnsi="Arial" w:cs="Arial"/>
        </w:rPr>
        <w:t>To take telephone and e-mail enquiries ensuring correct information is given or redirected appropriately</w:t>
      </w:r>
    </w:p>
    <w:p w14:paraId="746FF3E3" w14:textId="77777777" w:rsidR="00D44987" w:rsidRPr="00D44987" w:rsidRDefault="00D44987" w:rsidP="00D44987">
      <w:pPr>
        <w:pStyle w:val="ListParagraph"/>
        <w:numPr>
          <w:ilvl w:val="0"/>
          <w:numId w:val="14"/>
        </w:numPr>
        <w:rPr>
          <w:rFonts w:ascii="Arial" w:hAnsi="Arial" w:cs="Arial"/>
        </w:rPr>
      </w:pPr>
      <w:r w:rsidRPr="00D44987">
        <w:rPr>
          <w:rFonts w:ascii="Arial" w:hAnsi="Arial" w:cs="Arial"/>
        </w:rPr>
        <w:t>To engage in training or professional study as required</w:t>
      </w:r>
    </w:p>
    <w:p w14:paraId="7DA0F3D2" w14:textId="583D1B6F" w:rsidR="000B193B" w:rsidRPr="000B193B" w:rsidRDefault="000B193B" w:rsidP="00D44987">
      <w:pPr>
        <w:pStyle w:val="ListParagraph"/>
        <w:widowControl w:val="0"/>
        <w:tabs>
          <w:tab w:val="left" w:pos="396"/>
        </w:tabs>
        <w:autoSpaceDE w:val="0"/>
        <w:autoSpaceDN w:val="0"/>
        <w:spacing w:before="123" w:after="0" w:line="237" w:lineRule="auto"/>
        <w:ind w:left="396" w:right="585"/>
        <w:contextualSpacing w:val="0"/>
        <w:rPr>
          <w:rFonts w:ascii="Arial" w:hAnsi="Arial" w:cs="Arial"/>
        </w:rPr>
      </w:pPr>
    </w:p>
    <w:p w14:paraId="5AB248D6" w14:textId="77777777" w:rsidR="000945C8" w:rsidRPr="000B193B" w:rsidRDefault="000945C8" w:rsidP="000B193B">
      <w:pPr>
        <w:widowControl w:val="0"/>
        <w:tabs>
          <w:tab w:val="left" w:pos="396"/>
        </w:tabs>
        <w:spacing w:before="123" w:line="237" w:lineRule="auto"/>
        <w:ind w:right="585"/>
        <w:rPr>
          <w:rFonts w:ascii="Arial" w:hAnsi="Arial" w:cs="Arial"/>
        </w:rPr>
      </w:pPr>
    </w:p>
    <w:p w14:paraId="15BFD0FD" w14:textId="03678F35" w:rsidR="00EC1DB8" w:rsidRPr="00EC1DB8" w:rsidRDefault="00EC1DB8" w:rsidP="00EC1DB8">
      <w:pPr>
        <w:widowControl w:val="0"/>
        <w:overflowPunct/>
        <w:adjustRightInd/>
        <w:spacing w:after="120"/>
        <w:ind w:right="1089"/>
        <w:textAlignment w:val="auto"/>
        <w:rPr>
          <w:rFonts w:ascii="Arial" w:eastAsia="Arial" w:hAnsi="Arial" w:cs="Arial"/>
          <w:b/>
          <w:sz w:val="22"/>
          <w:szCs w:val="24"/>
          <w:lang w:val="en-GB" w:eastAsia="en-GB" w:bidi="en-GB"/>
        </w:rPr>
      </w:pPr>
      <w:r w:rsidRPr="00EC1DB8">
        <w:rPr>
          <w:rFonts w:ascii="Arial" w:eastAsia="Arial" w:hAnsi="Arial" w:cs="Arial"/>
          <w:b/>
          <w:sz w:val="22"/>
          <w:szCs w:val="24"/>
          <w:lang w:val="en-GB" w:eastAsia="en-GB" w:bidi="en-GB"/>
        </w:rPr>
        <w:t>Person Specification</w:t>
      </w:r>
    </w:p>
    <w:p w14:paraId="5F9BB21A" w14:textId="07D2224B" w:rsidR="007464CB" w:rsidRPr="005C4416" w:rsidRDefault="007464CB" w:rsidP="005C4416">
      <w:pPr>
        <w:widowControl w:val="0"/>
        <w:tabs>
          <w:tab w:val="left" w:pos="396"/>
        </w:tabs>
        <w:spacing w:before="123" w:line="237" w:lineRule="auto"/>
        <w:ind w:right="585"/>
        <w:rPr>
          <w:rFonts w:ascii="Arial" w:eastAsia="Arial" w:hAnsi="Arial" w:cs="Arial"/>
          <w:b/>
          <w:sz w:val="22"/>
          <w:szCs w:val="22"/>
          <w:lang w:val="en-GB" w:eastAsia="en-GB" w:bidi="en-GB"/>
        </w:rPr>
      </w:pPr>
    </w:p>
    <w:p w14:paraId="29FA48F5" w14:textId="77777777" w:rsidR="005C4416" w:rsidRPr="005C4416" w:rsidRDefault="005C4416" w:rsidP="005C4416">
      <w:pPr>
        <w:rPr>
          <w:rFonts w:ascii="Arial" w:hAnsi="Arial" w:cs="Arial"/>
          <w:b/>
          <w:sz w:val="22"/>
          <w:szCs w:val="22"/>
        </w:rPr>
      </w:pPr>
      <w:r w:rsidRPr="005C4416">
        <w:rPr>
          <w:rFonts w:ascii="Arial" w:hAnsi="Arial" w:cs="Arial"/>
          <w:b/>
          <w:sz w:val="22"/>
          <w:szCs w:val="22"/>
        </w:rPr>
        <w:t>Person Specification</w:t>
      </w:r>
    </w:p>
    <w:tbl>
      <w:tblPr>
        <w:tblStyle w:val="TableGrid"/>
        <w:tblpPr w:leftFromText="180" w:rightFromText="180" w:vertAnchor="text" w:tblpY="1"/>
        <w:tblOverlap w:val="never"/>
        <w:tblW w:w="0" w:type="auto"/>
        <w:tblLook w:val="04A0" w:firstRow="1" w:lastRow="0" w:firstColumn="1" w:lastColumn="0" w:noHBand="0" w:noVBand="1"/>
      </w:tblPr>
      <w:tblGrid>
        <w:gridCol w:w="3005"/>
        <w:gridCol w:w="3005"/>
        <w:gridCol w:w="3006"/>
      </w:tblGrid>
      <w:tr w:rsidR="005C4416" w:rsidRPr="005C4416" w14:paraId="7353A516" w14:textId="77777777" w:rsidTr="00DB148C">
        <w:tc>
          <w:tcPr>
            <w:tcW w:w="3005" w:type="dxa"/>
          </w:tcPr>
          <w:p w14:paraId="01CDB540" w14:textId="77777777" w:rsidR="005C4416" w:rsidRPr="005C4416" w:rsidRDefault="005C4416" w:rsidP="00DB148C">
            <w:pPr>
              <w:rPr>
                <w:rFonts w:ascii="Arial" w:hAnsi="Arial" w:cs="Arial"/>
                <w:sz w:val="22"/>
                <w:szCs w:val="22"/>
              </w:rPr>
            </w:pPr>
          </w:p>
        </w:tc>
        <w:tc>
          <w:tcPr>
            <w:tcW w:w="3005" w:type="dxa"/>
          </w:tcPr>
          <w:p w14:paraId="4BAF0E59" w14:textId="77777777" w:rsidR="005C4416" w:rsidRPr="005C4416" w:rsidRDefault="005C4416" w:rsidP="00DB148C">
            <w:pPr>
              <w:rPr>
                <w:rFonts w:ascii="Arial" w:hAnsi="Arial" w:cs="Arial"/>
                <w:b/>
                <w:bCs/>
                <w:sz w:val="22"/>
                <w:szCs w:val="22"/>
              </w:rPr>
            </w:pPr>
            <w:r w:rsidRPr="005C4416">
              <w:rPr>
                <w:rFonts w:ascii="Arial" w:hAnsi="Arial" w:cs="Arial"/>
                <w:b/>
                <w:bCs/>
                <w:sz w:val="22"/>
                <w:szCs w:val="22"/>
              </w:rPr>
              <w:t>Essential</w:t>
            </w:r>
          </w:p>
        </w:tc>
        <w:tc>
          <w:tcPr>
            <w:tcW w:w="3006" w:type="dxa"/>
          </w:tcPr>
          <w:p w14:paraId="15C64BB9" w14:textId="77777777" w:rsidR="005C4416" w:rsidRPr="005C4416" w:rsidRDefault="005C4416" w:rsidP="00DB148C">
            <w:pPr>
              <w:rPr>
                <w:rFonts w:ascii="Arial" w:hAnsi="Arial" w:cs="Arial"/>
                <w:b/>
                <w:bCs/>
                <w:sz w:val="22"/>
                <w:szCs w:val="22"/>
              </w:rPr>
            </w:pPr>
            <w:r w:rsidRPr="005C4416">
              <w:rPr>
                <w:rFonts w:ascii="Arial" w:hAnsi="Arial" w:cs="Arial"/>
                <w:b/>
                <w:bCs/>
                <w:sz w:val="22"/>
                <w:szCs w:val="22"/>
              </w:rPr>
              <w:t xml:space="preserve">Desirable </w:t>
            </w:r>
          </w:p>
        </w:tc>
      </w:tr>
      <w:tr w:rsidR="005C4416" w:rsidRPr="005C4416" w14:paraId="4590748C" w14:textId="77777777" w:rsidTr="00DB148C">
        <w:tc>
          <w:tcPr>
            <w:tcW w:w="3005" w:type="dxa"/>
          </w:tcPr>
          <w:p w14:paraId="6AF135A0" w14:textId="77777777" w:rsidR="005C4416" w:rsidRPr="005C4416" w:rsidRDefault="005C4416" w:rsidP="00DB148C">
            <w:pPr>
              <w:rPr>
                <w:rFonts w:ascii="Arial" w:hAnsi="Arial" w:cs="Arial"/>
                <w:b/>
                <w:bCs/>
                <w:sz w:val="22"/>
                <w:szCs w:val="22"/>
              </w:rPr>
            </w:pPr>
            <w:r w:rsidRPr="005C4416">
              <w:rPr>
                <w:rFonts w:ascii="Arial" w:hAnsi="Arial" w:cs="Arial"/>
                <w:b/>
                <w:bCs/>
                <w:sz w:val="22"/>
                <w:szCs w:val="22"/>
              </w:rPr>
              <w:t>Qualifications</w:t>
            </w:r>
          </w:p>
        </w:tc>
        <w:tc>
          <w:tcPr>
            <w:tcW w:w="3005" w:type="dxa"/>
          </w:tcPr>
          <w:p w14:paraId="42A3260C" w14:textId="77777777" w:rsidR="005C4416" w:rsidRPr="005C4416" w:rsidRDefault="005C4416" w:rsidP="00DB148C">
            <w:pPr>
              <w:rPr>
                <w:rFonts w:ascii="Arial" w:hAnsi="Arial" w:cs="Arial"/>
                <w:sz w:val="22"/>
                <w:szCs w:val="22"/>
              </w:rPr>
            </w:pPr>
            <w:proofErr w:type="spellStart"/>
            <w:r w:rsidRPr="005C4416">
              <w:rPr>
                <w:rFonts w:ascii="Arial" w:hAnsi="Arial" w:cs="Arial"/>
                <w:sz w:val="22"/>
                <w:szCs w:val="22"/>
              </w:rPr>
              <w:t>Honours</w:t>
            </w:r>
            <w:proofErr w:type="spellEnd"/>
            <w:r w:rsidRPr="005C4416">
              <w:rPr>
                <w:rFonts w:ascii="Arial" w:hAnsi="Arial" w:cs="Arial"/>
                <w:sz w:val="22"/>
                <w:szCs w:val="22"/>
              </w:rPr>
              <w:t xml:space="preserve"> Degree</w:t>
            </w:r>
          </w:p>
        </w:tc>
        <w:tc>
          <w:tcPr>
            <w:tcW w:w="3006" w:type="dxa"/>
          </w:tcPr>
          <w:p w14:paraId="07F77BFF" w14:textId="77777777" w:rsidR="005C4416" w:rsidRPr="005C4416" w:rsidRDefault="005C4416" w:rsidP="00DB148C">
            <w:pPr>
              <w:rPr>
                <w:rFonts w:ascii="Arial" w:hAnsi="Arial" w:cs="Arial"/>
                <w:sz w:val="22"/>
                <w:szCs w:val="22"/>
              </w:rPr>
            </w:pPr>
            <w:r w:rsidRPr="005C4416">
              <w:rPr>
                <w:rFonts w:ascii="Arial" w:hAnsi="Arial" w:cs="Arial"/>
                <w:sz w:val="22"/>
                <w:szCs w:val="22"/>
              </w:rPr>
              <w:t>Degree or postgraduate qualification in a relevant subject</w:t>
            </w:r>
          </w:p>
          <w:p w14:paraId="3C5C8CC0" w14:textId="77777777" w:rsidR="005C4416" w:rsidRPr="005C4416" w:rsidRDefault="005C4416" w:rsidP="00DB148C">
            <w:pPr>
              <w:rPr>
                <w:rFonts w:ascii="Arial" w:hAnsi="Arial" w:cs="Arial"/>
                <w:sz w:val="22"/>
                <w:szCs w:val="22"/>
              </w:rPr>
            </w:pPr>
          </w:p>
        </w:tc>
      </w:tr>
      <w:tr w:rsidR="005C4416" w:rsidRPr="005C4416" w14:paraId="64928564" w14:textId="77777777" w:rsidTr="00DB148C">
        <w:tc>
          <w:tcPr>
            <w:tcW w:w="3005" w:type="dxa"/>
          </w:tcPr>
          <w:p w14:paraId="51D3EDAF" w14:textId="77777777" w:rsidR="005C4416" w:rsidRPr="005C4416" w:rsidRDefault="005C4416" w:rsidP="00DB148C">
            <w:pPr>
              <w:rPr>
                <w:rFonts w:ascii="Arial" w:hAnsi="Arial" w:cs="Arial"/>
                <w:b/>
                <w:bCs/>
                <w:sz w:val="22"/>
                <w:szCs w:val="22"/>
              </w:rPr>
            </w:pPr>
            <w:r w:rsidRPr="005C4416">
              <w:rPr>
                <w:rFonts w:ascii="Arial" w:hAnsi="Arial" w:cs="Arial"/>
                <w:b/>
                <w:bCs/>
                <w:sz w:val="22"/>
                <w:szCs w:val="22"/>
              </w:rPr>
              <w:t>Knowledge</w:t>
            </w:r>
          </w:p>
        </w:tc>
        <w:tc>
          <w:tcPr>
            <w:tcW w:w="3005" w:type="dxa"/>
          </w:tcPr>
          <w:p w14:paraId="4A522FB6" w14:textId="77777777" w:rsidR="005C4416" w:rsidRPr="005C4416" w:rsidRDefault="005C4416" w:rsidP="00DB148C">
            <w:pPr>
              <w:rPr>
                <w:rFonts w:ascii="Arial" w:hAnsi="Arial" w:cs="Arial"/>
                <w:sz w:val="22"/>
                <w:szCs w:val="22"/>
              </w:rPr>
            </w:pPr>
            <w:r w:rsidRPr="005C4416">
              <w:rPr>
                <w:rFonts w:ascii="Arial" w:hAnsi="Arial" w:cs="Arial"/>
                <w:sz w:val="22"/>
                <w:szCs w:val="22"/>
              </w:rPr>
              <w:t>Excellent understanding of local council administration</w:t>
            </w:r>
          </w:p>
          <w:p w14:paraId="4DFD2A7D" w14:textId="77777777" w:rsidR="005C4416" w:rsidRPr="005C4416" w:rsidRDefault="005C4416" w:rsidP="00DB148C">
            <w:pPr>
              <w:rPr>
                <w:rFonts w:ascii="Arial" w:hAnsi="Arial" w:cs="Arial"/>
                <w:sz w:val="22"/>
                <w:szCs w:val="22"/>
              </w:rPr>
            </w:pPr>
          </w:p>
        </w:tc>
        <w:tc>
          <w:tcPr>
            <w:tcW w:w="3006" w:type="dxa"/>
          </w:tcPr>
          <w:p w14:paraId="0453E14B" w14:textId="77777777" w:rsidR="005C4416" w:rsidRPr="005C4416" w:rsidRDefault="005C4416" w:rsidP="00DB148C">
            <w:pPr>
              <w:rPr>
                <w:rFonts w:ascii="Arial" w:hAnsi="Arial" w:cs="Arial"/>
                <w:sz w:val="22"/>
                <w:szCs w:val="22"/>
              </w:rPr>
            </w:pPr>
            <w:r w:rsidRPr="005C4416">
              <w:rPr>
                <w:rFonts w:ascii="Arial" w:hAnsi="Arial" w:cs="Arial"/>
                <w:sz w:val="22"/>
                <w:szCs w:val="22"/>
              </w:rPr>
              <w:t>Degree or postgraduate qualification in a relevant subject</w:t>
            </w:r>
          </w:p>
          <w:p w14:paraId="20F6B298" w14:textId="77777777" w:rsidR="005C4416" w:rsidRPr="005C4416" w:rsidRDefault="005C4416" w:rsidP="00DB148C">
            <w:pPr>
              <w:rPr>
                <w:rFonts w:ascii="Arial" w:hAnsi="Arial" w:cs="Arial"/>
                <w:sz w:val="22"/>
                <w:szCs w:val="22"/>
              </w:rPr>
            </w:pPr>
          </w:p>
          <w:p w14:paraId="332E3B79" w14:textId="77777777" w:rsidR="005C4416" w:rsidRPr="005C4416" w:rsidRDefault="005C4416" w:rsidP="00DB148C">
            <w:pPr>
              <w:rPr>
                <w:rFonts w:ascii="Arial" w:hAnsi="Arial" w:cs="Arial"/>
                <w:sz w:val="22"/>
                <w:szCs w:val="22"/>
              </w:rPr>
            </w:pPr>
            <w:r w:rsidRPr="005C4416">
              <w:rPr>
                <w:rFonts w:ascii="Arial" w:hAnsi="Arial" w:cs="Arial"/>
                <w:sz w:val="22"/>
                <w:szCs w:val="22"/>
              </w:rPr>
              <w:t>Knowledge of assessment and verification practice</w:t>
            </w:r>
          </w:p>
          <w:p w14:paraId="0FAC6B06" w14:textId="77777777" w:rsidR="005C4416" w:rsidRPr="005C4416" w:rsidRDefault="005C4416" w:rsidP="00DB148C">
            <w:pPr>
              <w:rPr>
                <w:rFonts w:ascii="Arial" w:hAnsi="Arial" w:cs="Arial"/>
                <w:sz w:val="22"/>
                <w:szCs w:val="22"/>
              </w:rPr>
            </w:pPr>
          </w:p>
        </w:tc>
      </w:tr>
      <w:tr w:rsidR="005C4416" w:rsidRPr="005C4416" w14:paraId="5622156A" w14:textId="77777777" w:rsidTr="00DB148C">
        <w:tc>
          <w:tcPr>
            <w:tcW w:w="3005" w:type="dxa"/>
          </w:tcPr>
          <w:p w14:paraId="641440B7" w14:textId="77777777" w:rsidR="005C4416" w:rsidRPr="005C4416" w:rsidRDefault="005C4416" w:rsidP="00DB148C">
            <w:pPr>
              <w:rPr>
                <w:rFonts w:ascii="Arial" w:hAnsi="Arial" w:cs="Arial"/>
                <w:b/>
                <w:bCs/>
                <w:sz w:val="22"/>
                <w:szCs w:val="22"/>
              </w:rPr>
            </w:pPr>
            <w:r w:rsidRPr="005C4416">
              <w:rPr>
                <w:rFonts w:ascii="Arial" w:hAnsi="Arial" w:cs="Arial"/>
                <w:b/>
                <w:bCs/>
                <w:sz w:val="22"/>
                <w:szCs w:val="22"/>
              </w:rPr>
              <w:lastRenderedPageBreak/>
              <w:t>Experience</w:t>
            </w:r>
          </w:p>
        </w:tc>
        <w:tc>
          <w:tcPr>
            <w:tcW w:w="3005" w:type="dxa"/>
          </w:tcPr>
          <w:p w14:paraId="7803A231" w14:textId="77777777" w:rsidR="005C4416" w:rsidRPr="005C4416" w:rsidRDefault="005C4416" w:rsidP="00DB148C">
            <w:pPr>
              <w:rPr>
                <w:rFonts w:ascii="Arial" w:hAnsi="Arial" w:cs="Arial"/>
                <w:sz w:val="22"/>
                <w:szCs w:val="22"/>
              </w:rPr>
            </w:pPr>
            <w:r w:rsidRPr="005C4416">
              <w:rPr>
                <w:rFonts w:ascii="Arial" w:hAnsi="Arial" w:cs="Arial"/>
                <w:sz w:val="22"/>
                <w:szCs w:val="22"/>
              </w:rPr>
              <w:t>Practical experience of the local council environment</w:t>
            </w:r>
          </w:p>
          <w:p w14:paraId="3E72195A" w14:textId="77777777" w:rsidR="005C4416" w:rsidRPr="005C4416" w:rsidRDefault="005C4416" w:rsidP="00DB148C">
            <w:pPr>
              <w:rPr>
                <w:rFonts w:ascii="Arial" w:hAnsi="Arial" w:cs="Arial"/>
                <w:sz w:val="22"/>
                <w:szCs w:val="22"/>
              </w:rPr>
            </w:pPr>
          </w:p>
          <w:p w14:paraId="3A436CBC" w14:textId="77777777" w:rsidR="005C4416" w:rsidRPr="005C4416" w:rsidRDefault="005C4416" w:rsidP="00DB148C">
            <w:pPr>
              <w:rPr>
                <w:rFonts w:ascii="Arial" w:hAnsi="Arial" w:cs="Arial"/>
                <w:sz w:val="22"/>
                <w:szCs w:val="22"/>
              </w:rPr>
            </w:pPr>
            <w:r w:rsidRPr="005C4416">
              <w:rPr>
                <w:rFonts w:ascii="Arial" w:hAnsi="Arial" w:cs="Arial"/>
                <w:sz w:val="22"/>
                <w:szCs w:val="22"/>
              </w:rPr>
              <w:t>Practical experience of working with vocational qualifications</w:t>
            </w:r>
          </w:p>
        </w:tc>
        <w:tc>
          <w:tcPr>
            <w:tcW w:w="3006" w:type="dxa"/>
          </w:tcPr>
          <w:p w14:paraId="47AF365F" w14:textId="77777777" w:rsidR="005C4416" w:rsidRPr="005C4416" w:rsidRDefault="005C4416" w:rsidP="00DB148C">
            <w:pPr>
              <w:rPr>
                <w:rFonts w:ascii="Arial" w:hAnsi="Arial" w:cs="Arial"/>
                <w:sz w:val="22"/>
                <w:szCs w:val="22"/>
              </w:rPr>
            </w:pPr>
            <w:r w:rsidRPr="005C4416">
              <w:rPr>
                <w:rFonts w:ascii="Arial" w:hAnsi="Arial" w:cs="Arial"/>
                <w:sz w:val="22"/>
                <w:szCs w:val="22"/>
              </w:rPr>
              <w:t xml:space="preserve">Relevant experience of teaching adults and the administration of education </w:t>
            </w:r>
          </w:p>
          <w:p w14:paraId="27C5BEB1" w14:textId="77777777" w:rsidR="005C4416" w:rsidRPr="005C4416" w:rsidRDefault="005C4416" w:rsidP="00DB148C">
            <w:pPr>
              <w:rPr>
                <w:rFonts w:ascii="Arial" w:hAnsi="Arial" w:cs="Arial"/>
                <w:sz w:val="22"/>
                <w:szCs w:val="22"/>
              </w:rPr>
            </w:pPr>
          </w:p>
          <w:p w14:paraId="68316085" w14:textId="77777777" w:rsidR="005C4416" w:rsidRPr="005C4416" w:rsidRDefault="005C4416" w:rsidP="00DB148C">
            <w:pPr>
              <w:rPr>
                <w:rFonts w:ascii="Arial" w:hAnsi="Arial" w:cs="Arial"/>
                <w:sz w:val="22"/>
                <w:szCs w:val="22"/>
              </w:rPr>
            </w:pPr>
            <w:r w:rsidRPr="005C4416">
              <w:rPr>
                <w:rFonts w:ascii="Arial" w:hAnsi="Arial" w:cs="Arial"/>
                <w:sz w:val="22"/>
                <w:szCs w:val="22"/>
              </w:rPr>
              <w:t>Experience of designing and writing learning materials for distance or blended learning</w:t>
            </w:r>
          </w:p>
          <w:p w14:paraId="4950AE73" w14:textId="77777777" w:rsidR="005C4416" w:rsidRPr="005C4416" w:rsidRDefault="005C4416" w:rsidP="00DB148C">
            <w:pPr>
              <w:rPr>
                <w:rFonts w:ascii="Arial" w:hAnsi="Arial" w:cs="Arial"/>
                <w:sz w:val="22"/>
                <w:szCs w:val="22"/>
              </w:rPr>
            </w:pPr>
          </w:p>
          <w:p w14:paraId="37414D57" w14:textId="77777777" w:rsidR="005C4416" w:rsidRPr="005C4416" w:rsidRDefault="005C4416" w:rsidP="00DB148C">
            <w:pPr>
              <w:rPr>
                <w:rFonts w:ascii="Arial" w:hAnsi="Arial" w:cs="Arial"/>
                <w:sz w:val="22"/>
                <w:szCs w:val="22"/>
              </w:rPr>
            </w:pPr>
            <w:r w:rsidRPr="005C4416">
              <w:rPr>
                <w:rFonts w:ascii="Arial" w:hAnsi="Arial" w:cs="Arial"/>
                <w:sz w:val="22"/>
                <w:szCs w:val="22"/>
              </w:rPr>
              <w:t>Relevant experience of teaching, assessment and administration of vocational qualifications and working in conjunction with awarding bodies.</w:t>
            </w:r>
          </w:p>
          <w:p w14:paraId="5F40DB18" w14:textId="77777777" w:rsidR="005C4416" w:rsidRPr="005C4416" w:rsidRDefault="005C4416" w:rsidP="00DB148C">
            <w:pPr>
              <w:rPr>
                <w:rFonts w:ascii="Arial" w:hAnsi="Arial" w:cs="Arial"/>
                <w:sz w:val="22"/>
                <w:szCs w:val="22"/>
              </w:rPr>
            </w:pPr>
          </w:p>
        </w:tc>
      </w:tr>
      <w:tr w:rsidR="005C4416" w:rsidRPr="005C4416" w14:paraId="22FCD888" w14:textId="77777777" w:rsidTr="00DB148C">
        <w:tc>
          <w:tcPr>
            <w:tcW w:w="3005" w:type="dxa"/>
          </w:tcPr>
          <w:p w14:paraId="749C5A59" w14:textId="77777777" w:rsidR="005C4416" w:rsidRPr="005C4416" w:rsidRDefault="005C4416" w:rsidP="00DB148C">
            <w:pPr>
              <w:rPr>
                <w:rFonts w:ascii="Arial" w:hAnsi="Arial" w:cs="Arial"/>
                <w:b/>
                <w:bCs/>
                <w:sz w:val="22"/>
                <w:szCs w:val="22"/>
              </w:rPr>
            </w:pPr>
            <w:r w:rsidRPr="005C4416">
              <w:rPr>
                <w:rFonts w:ascii="Arial" w:hAnsi="Arial" w:cs="Arial"/>
                <w:b/>
                <w:bCs/>
                <w:sz w:val="22"/>
                <w:szCs w:val="22"/>
              </w:rPr>
              <w:t>Skills</w:t>
            </w:r>
          </w:p>
        </w:tc>
        <w:tc>
          <w:tcPr>
            <w:tcW w:w="3005" w:type="dxa"/>
          </w:tcPr>
          <w:p w14:paraId="2D42F62E" w14:textId="77777777" w:rsidR="005C4416" w:rsidRPr="005C4416" w:rsidRDefault="005C4416" w:rsidP="00DB148C">
            <w:pPr>
              <w:rPr>
                <w:rFonts w:ascii="Arial" w:hAnsi="Arial" w:cs="Arial"/>
                <w:sz w:val="22"/>
                <w:szCs w:val="22"/>
              </w:rPr>
            </w:pPr>
            <w:r w:rsidRPr="005C4416">
              <w:rPr>
                <w:rFonts w:ascii="Arial" w:hAnsi="Arial" w:cs="Arial"/>
                <w:sz w:val="22"/>
                <w:szCs w:val="22"/>
              </w:rPr>
              <w:t>Good written &amp; oral communication skills</w:t>
            </w:r>
          </w:p>
          <w:p w14:paraId="7CEB0146" w14:textId="77777777" w:rsidR="005C4416" w:rsidRPr="005C4416" w:rsidRDefault="005C4416" w:rsidP="00DB148C">
            <w:pPr>
              <w:rPr>
                <w:rFonts w:ascii="Arial" w:hAnsi="Arial" w:cs="Arial"/>
                <w:sz w:val="22"/>
                <w:szCs w:val="22"/>
              </w:rPr>
            </w:pPr>
          </w:p>
          <w:p w14:paraId="5E9CCDF8" w14:textId="77777777" w:rsidR="005C4416" w:rsidRPr="005C4416" w:rsidRDefault="005C4416" w:rsidP="00DB148C">
            <w:pPr>
              <w:rPr>
                <w:rFonts w:ascii="Arial" w:hAnsi="Arial" w:cs="Arial"/>
                <w:sz w:val="22"/>
                <w:szCs w:val="22"/>
              </w:rPr>
            </w:pPr>
            <w:r w:rsidRPr="005C4416">
              <w:rPr>
                <w:rFonts w:ascii="Arial" w:hAnsi="Arial" w:cs="Arial"/>
                <w:sz w:val="22"/>
                <w:szCs w:val="22"/>
              </w:rPr>
              <w:t>Good interpersonal &amp; empathy skills</w:t>
            </w:r>
          </w:p>
          <w:p w14:paraId="40968088" w14:textId="77777777" w:rsidR="005C4416" w:rsidRPr="005C4416" w:rsidRDefault="005C4416" w:rsidP="00DB148C">
            <w:pPr>
              <w:rPr>
                <w:rFonts w:ascii="Arial" w:hAnsi="Arial" w:cs="Arial"/>
                <w:sz w:val="22"/>
                <w:szCs w:val="22"/>
              </w:rPr>
            </w:pPr>
          </w:p>
          <w:p w14:paraId="68CDA849" w14:textId="77777777" w:rsidR="005C4416" w:rsidRPr="005C4416" w:rsidRDefault="005C4416" w:rsidP="00DB148C">
            <w:pPr>
              <w:rPr>
                <w:rFonts w:ascii="Arial" w:hAnsi="Arial" w:cs="Arial"/>
                <w:sz w:val="22"/>
                <w:szCs w:val="22"/>
              </w:rPr>
            </w:pPr>
            <w:r w:rsidRPr="005C4416">
              <w:rPr>
                <w:rFonts w:ascii="Arial" w:hAnsi="Arial" w:cs="Arial"/>
                <w:sz w:val="22"/>
                <w:szCs w:val="22"/>
              </w:rPr>
              <w:t xml:space="preserve">Excellent </w:t>
            </w:r>
            <w:proofErr w:type="spellStart"/>
            <w:r w:rsidRPr="005C4416">
              <w:rPr>
                <w:rFonts w:ascii="Arial" w:hAnsi="Arial" w:cs="Arial"/>
                <w:sz w:val="22"/>
                <w:szCs w:val="22"/>
              </w:rPr>
              <w:t>organisational</w:t>
            </w:r>
            <w:proofErr w:type="spellEnd"/>
            <w:r w:rsidRPr="005C4416">
              <w:rPr>
                <w:rFonts w:ascii="Arial" w:hAnsi="Arial" w:cs="Arial"/>
                <w:sz w:val="22"/>
                <w:szCs w:val="22"/>
              </w:rPr>
              <w:t xml:space="preserve"> and record keeping skills with attention to detail</w:t>
            </w:r>
          </w:p>
          <w:p w14:paraId="34BDF247" w14:textId="77777777" w:rsidR="005C4416" w:rsidRPr="005C4416" w:rsidRDefault="005C4416" w:rsidP="00DB148C">
            <w:pPr>
              <w:rPr>
                <w:rFonts w:ascii="Arial" w:hAnsi="Arial" w:cs="Arial"/>
                <w:sz w:val="22"/>
                <w:szCs w:val="22"/>
              </w:rPr>
            </w:pPr>
          </w:p>
        </w:tc>
        <w:tc>
          <w:tcPr>
            <w:tcW w:w="3006" w:type="dxa"/>
          </w:tcPr>
          <w:p w14:paraId="76046DFF" w14:textId="77777777" w:rsidR="005C4416" w:rsidRPr="005C4416" w:rsidRDefault="005C4416" w:rsidP="00DB148C">
            <w:pPr>
              <w:rPr>
                <w:rFonts w:ascii="Arial" w:hAnsi="Arial" w:cs="Arial"/>
                <w:sz w:val="22"/>
                <w:szCs w:val="22"/>
              </w:rPr>
            </w:pPr>
            <w:r w:rsidRPr="005C4416">
              <w:rPr>
                <w:rFonts w:ascii="Arial" w:hAnsi="Arial" w:cs="Arial"/>
                <w:sz w:val="22"/>
                <w:szCs w:val="22"/>
              </w:rPr>
              <w:t>Chairmanship skills</w:t>
            </w:r>
          </w:p>
        </w:tc>
      </w:tr>
      <w:tr w:rsidR="005C4416" w:rsidRPr="005C4416" w14:paraId="2FB9F4DC" w14:textId="77777777" w:rsidTr="00DB148C">
        <w:trPr>
          <w:trHeight w:val="6146"/>
        </w:trPr>
        <w:tc>
          <w:tcPr>
            <w:tcW w:w="3005" w:type="dxa"/>
          </w:tcPr>
          <w:p w14:paraId="590BADD9" w14:textId="77777777" w:rsidR="005C4416" w:rsidRPr="005C4416" w:rsidRDefault="005C4416" w:rsidP="00DB148C">
            <w:pPr>
              <w:rPr>
                <w:rFonts w:ascii="Arial" w:hAnsi="Arial" w:cs="Arial"/>
                <w:b/>
                <w:bCs/>
                <w:sz w:val="22"/>
                <w:szCs w:val="22"/>
              </w:rPr>
            </w:pPr>
            <w:r w:rsidRPr="005C4416">
              <w:rPr>
                <w:rFonts w:ascii="Arial" w:hAnsi="Arial" w:cs="Arial"/>
                <w:b/>
                <w:bCs/>
                <w:sz w:val="22"/>
                <w:szCs w:val="22"/>
              </w:rPr>
              <w:t>Attitudes</w:t>
            </w:r>
          </w:p>
        </w:tc>
        <w:tc>
          <w:tcPr>
            <w:tcW w:w="3005" w:type="dxa"/>
          </w:tcPr>
          <w:p w14:paraId="301952DF" w14:textId="77777777" w:rsidR="005C4416" w:rsidRPr="005C4416" w:rsidRDefault="005C4416" w:rsidP="00DB148C">
            <w:pPr>
              <w:rPr>
                <w:rFonts w:ascii="Arial" w:hAnsi="Arial" w:cs="Arial"/>
                <w:sz w:val="22"/>
                <w:szCs w:val="22"/>
              </w:rPr>
            </w:pPr>
            <w:r w:rsidRPr="005C4416">
              <w:rPr>
                <w:rFonts w:ascii="Arial" w:hAnsi="Arial" w:cs="Arial"/>
                <w:sz w:val="22"/>
                <w:szCs w:val="22"/>
              </w:rPr>
              <w:t>To personally and professionally uphold the SLCC’s values of respect, ambition, dynamism, integrity &amp; collaboration</w:t>
            </w:r>
          </w:p>
          <w:p w14:paraId="568D0436" w14:textId="77777777" w:rsidR="005C4416" w:rsidRPr="005C4416" w:rsidRDefault="005C4416" w:rsidP="00DB148C">
            <w:pPr>
              <w:rPr>
                <w:rFonts w:ascii="Arial" w:hAnsi="Arial" w:cs="Arial"/>
                <w:sz w:val="22"/>
                <w:szCs w:val="22"/>
              </w:rPr>
            </w:pPr>
          </w:p>
          <w:p w14:paraId="7AE7653A" w14:textId="77777777" w:rsidR="005C4416" w:rsidRPr="005C4416" w:rsidRDefault="005C4416" w:rsidP="00DB148C">
            <w:pPr>
              <w:rPr>
                <w:rFonts w:ascii="Arial" w:hAnsi="Arial" w:cs="Arial"/>
                <w:sz w:val="22"/>
                <w:szCs w:val="22"/>
              </w:rPr>
            </w:pPr>
            <w:r w:rsidRPr="005C4416">
              <w:rPr>
                <w:rFonts w:ascii="Arial" w:hAnsi="Arial" w:cs="Arial"/>
                <w:sz w:val="22"/>
                <w:szCs w:val="22"/>
              </w:rPr>
              <w:t xml:space="preserve">Demonstrates adaptability to challenging circumstances, priorities &amp; challenges </w:t>
            </w:r>
          </w:p>
          <w:p w14:paraId="1A236B91" w14:textId="77777777" w:rsidR="005C4416" w:rsidRPr="005C4416" w:rsidRDefault="005C4416" w:rsidP="00DB148C">
            <w:pPr>
              <w:rPr>
                <w:rFonts w:ascii="Arial" w:hAnsi="Arial" w:cs="Arial"/>
                <w:sz w:val="22"/>
                <w:szCs w:val="22"/>
              </w:rPr>
            </w:pPr>
          </w:p>
          <w:p w14:paraId="5BE25923" w14:textId="77777777" w:rsidR="005C4416" w:rsidRPr="005C4416" w:rsidRDefault="005C4416" w:rsidP="00DB148C">
            <w:pPr>
              <w:rPr>
                <w:rFonts w:ascii="Arial" w:hAnsi="Arial" w:cs="Arial"/>
                <w:sz w:val="22"/>
                <w:szCs w:val="22"/>
              </w:rPr>
            </w:pPr>
            <w:r w:rsidRPr="005C4416">
              <w:rPr>
                <w:rFonts w:ascii="Arial" w:hAnsi="Arial" w:cs="Arial"/>
                <w:sz w:val="22"/>
                <w:szCs w:val="22"/>
              </w:rPr>
              <w:t xml:space="preserve">The ability to consider both strategic and operational perspectives </w:t>
            </w:r>
          </w:p>
          <w:p w14:paraId="15828E27" w14:textId="77777777" w:rsidR="005C4416" w:rsidRPr="005C4416" w:rsidRDefault="005C4416" w:rsidP="00DB148C">
            <w:pPr>
              <w:rPr>
                <w:rFonts w:ascii="Arial" w:hAnsi="Arial" w:cs="Arial"/>
                <w:sz w:val="22"/>
                <w:szCs w:val="22"/>
              </w:rPr>
            </w:pPr>
          </w:p>
          <w:p w14:paraId="4C941A00" w14:textId="77777777" w:rsidR="005C4416" w:rsidRPr="005C4416" w:rsidRDefault="005C4416" w:rsidP="00DB148C">
            <w:pPr>
              <w:rPr>
                <w:rFonts w:ascii="Arial" w:hAnsi="Arial" w:cs="Arial"/>
                <w:sz w:val="22"/>
                <w:szCs w:val="22"/>
              </w:rPr>
            </w:pPr>
            <w:r w:rsidRPr="005C4416">
              <w:rPr>
                <w:rFonts w:ascii="Arial" w:hAnsi="Arial" w:cs="Arial"/>
                <w:sz w:val="22"/>
                <w:szCs w:val="22"/>
              </w:rPr>
              <w:t>A willingness to learn and to innovate demonstrated through CPD record</w:t>
            </w:r>
          </w:p>
          <w:p w14:paraId="68B655CD" w14:textId="77777777" w:rsidR="005C4416" w:rsidRPr="005C4416" w:rsidRDefault="005C4416" w:rsidP="00DB148C">
            <w:pPr>
              <w:rPr>
                <w:rFonts w:ascii="Arial" w:hAnsi="Arial" w:cs="Arial"/>
                <w:sz w:val="22"/>
                <w:szCs w:val="22"/>
              </w:rPr>
            </w:pPr>
          </w:p>
          <w:p w14:paraId="36069794" w14:textId="77777777" w:rsidR="005C4416" w:rsidRPr="005C4416" w:rsidRDefault="005C4416" w:rsidP="00DB148C">
            <w:pPr>
              <w:rPr>
                <w:rFonts w:ascii="Arial" w:hAnsi="Arial" w:cs="Arial"/>
                <w:sz w:val="22"/>
                <w:szCs w:val="22"/>
              </w:rPr>
            </w:pPr>
            <w:r w:rsidRPr="005C4416">
              <w:rPr>
                <w:rFonts w:ascii="Arial" w:hAnsi="Arial" w:cs="Arial"/>
                <w:sz w:val="22"/>
                <w:szCs w:val="22"/>
              </w:rPr>
              <w:t>The ability to work to tight deadlines</w:t>
            </w:r>
          </w:p>
          <w:p w14:paraId="35F1D724" w14:textId="77777777" w:rsidR="005C4416" w:rsidRPr="005C4416" w:rsidRDefault="005C4416" w:rsidP="00DB148C">
            <w:pPr>
              <w:rPr>
                <w:rFonts w:ascii="Arial" w:hAnsi="Arial" w:cs="Arial"/>
                <w:sz w:val="22"/>
                <w:szCs w:val="22"/>
              </w:rPr>
            </w:pPr>
          </w:p>
          <w:p w14:paraId="19D759C5" w14:textId="77777777" w:rsidR="005C4416" w:rsidRPr="005C4416" w:rsidRDefault="005C4416" w:rsidP="00DB148C">
            <w:pPr>
              <w:rPr>
                <w:rFonts w:ascii="Arial" w:hAnsi="Arial" w:cs="Arial"/>
                <w:sz w:val="22"/>
                <w:szCs w:val="22"/>
              </w:rPr>
            </w:pPr>
            <w:r w:rsidRPr="005C4416">
              <w:rPr>
                <w:rFonts w:ascii="Arial" w:hAnsi="Arial" w:cs="Arial"/>
                <w:sz w:val="22"/>
                <w:szCs w:val="22"/>
              </w:rPr>
              <w:t xml:space="preserve">A willingness to challenge established practice in the search for improvement </w:t>
            </w:r>
          </w:p>
          <w:p w14:paraId="759B9E4C" w14:textId="77777777" w:rsidR="005C4416" w:rsidRPr="005C4416" w:rsidRDefault="005C4416" w:rsidP="00DB148C">
            <w:pPr>
              <w:rPr>
                <w:rFonts w:ascii="Arial" w:hAnsi="Arial" w:cs="Arial"/>
                <w:sz w:val="22"/>
                <w:szCs w:val="22"/>
              </w:rPr>
            </w:pPr>
          </w:p>
        </w:tc>
        <w:tc>
          <w:tcPr>
            <w:tcW w:w="3006" w:type="dxa"/>
          </w:tcPr>
          <w:p w14:paraId="6E14D19A" w14:textId="77777777" w:rsidR="005C4416" w:rsidRPr="005C4416" w:rsidRDefault="005C4416" w:rsidP="00DB148C">
            <w:pPr>
              <w:rPr>
                <w:rFonts w:ascii="Arial" w:hAnsi="Arial" w:cs="Arial"/>
                <w:sz w:val="22"/>
                <w:szCs w:val="22"/>
              </w:rPr>
            </w:pPr>
          </w:p>
        </w:tc>
      </w:tr>
    </w:tbl>
    <w:p w14:paraId="53CC9E82" w14:textId="77777777" w:rsidR="00DB148C" w:rsidRDefault="00DB148C" w:rsidP="00027D1B">
      <w:pPr>
        <w:widowControl w:val="0"/>
        <w:tabs>
          <w:tab w:val="left" w:pos="396"/>
        </w:tabs>
        <w:spacing w:before="123" w:line="237" w:lineRule="auto"/>
        <w:ind w:right="585"/>
        <w:rPr>
          <w:rFonts w:ascii="Arial" w:hAnsi="Arial" w:cs="Arial"/>
        </w:rPr>
      </w:pPr>
    </w:p>
    <w:p w14:paraId="04C7FE2A" w14:textId="77777777" w:rsidR="00DB148C" w:rsidRPr="00DB148C" w:rsidRDefault="00DB148C" w:rsidP="00DB148C">
      <w:pPr>
        <w:rPr>
          <w:rFonts w:ascii="Arial" w:hAnsi="Arial" w:cs="Arial"/>
        </w:rPr>
      </w:pPr>
    </w:p>
    <w:p w14:paraId="2D862401" w14:textId="77777777" w:rsidR="00DB148C" w:rsidRPr="00DB148C" w:rsidRDefault="00DB148C" w:rsidP="00DB148C">
      <w:pPr>
        <w:rPr>
          <w:rFonts w:ascii="Arial" w:hAnsi="Arial" w:cs="Arial"/>
        </w:rPr>
      </w:pPr>
    </w:p>
    <w:p w14:paraId="7C2D492B" w14:textId="77777777" w:rsidR="00DB148C" w:rsidRPr="00DB148C" w:rsidRDefault="00DB148C" w:rsidP="00DB148C">
      <w:pPr>
        <w:rPr>
          <w:rFonts w:ascii="Arial" w:hAnsi="Arial" w:cs="Arial"/>
        </w:rPr>
      </w:pPr>
    </w:p>
    <w:p w14:paraId="37D7E106" w14:textId="77777777" w:rsidR="00DB148C" w:rsidRPr="00DB148C" w:rsidRDefault="00DB148C" w:rsidP="00DB148C">
      <w:pPr>
        <w:rPr>
          <w:rFonts w:ascii="Arial" w:hAnsi="Arial" w:cs="Arial"/>
        </w:rPr>
      </w:pPr>
    </w:p>
    <w:p w14:paraId="1018124A" w14:textId="77777777" w:rsidR="00DB148C" w:rsidRPr="00DB148C" w:rsidRDefault="00DB148C" w:rsidP="00DB148C">
      <w:pPr>
        <w:rPr>
          <w:rFonts w:ascii="Arial" w:hAnsi="Arial" w:cs="Arial"/>
        </w:rPr>
      </w:pPr>
    </w:p>
    <w:p w14:paraId="4F86AF21" w14:textId="77777777" w:rsidR="00DB148C" w:rsidRPr="00DB148C" w:rsidRDefault="00DB148C" w:rsidP="00DB148C">
      <w:pPr>
        <w:rPr>
          <w:rFonts w:ascii="Arial" w:hAnsi="Arial" w:cs="Arial"/>
        </w:rPr>
      </w:pPr>
    </w:p>
    <w:p w14:paraId="077DE842" w14:textId="77777777" w:rsidR="00DB148C" w:rsidRPr="00DB148C" w:rsidRDefault="00DB148C" w:rsidP="00DB148C">
      <w:pPr>
        <w:rPr>
          <w:rFonts w:ascii="Arial" w:hAnsi="Arial" w:cs="Arial"/>
        </w:rPr>
      </w:pPr>
    </w:p>
    <w:p w14:paraId="3AF735C7" w14:textId="77777777" w:rsidR="00DB148C" w:rsidRPr="00DB148C" w:rsidRDefault="00DB148C" w:rsidP="00DB148C">
      <w:pPr>
        <w:rPr>
          <w:rFonts w:ascii="Arial" w:hAnsi="Arial" w:cs="Arial"/>
        </w:rPr>
      </w:pPr>
    </w:p>
    <w:p w14:paraId="2911BA7D" w14:textId="77777777" w:rsidR="00DB148C" w:rsidRPr="00DB148C" w:rsidRDefault="00DB148C" w:rsidP="00DB148C">
      <w:pPr>
        <w:rPr>
          <w:rFonts w:ascii="Arial" w:hAnsi="Arial" w:cs="Arial"/>
        </w:rPr>
      </w:pPr>
    </w:p>
    <w:p w14:paraId="40551AA6" w14:textId="77777777" w:rsidR="00DB148C" w:rsidRPr="00DB148C" w:rsidRDefault="00DB148C" w:rsidP="00DB148C">
      <w:pPr>
        <w:rPr>
          <w:rFonts w:ascii="Arial" w:hAnsi="Arial" w:cs="Arial"/>
        </w:rPr>
      </w:pPr>
    </w:p>
    <w:p w14:paraId="4BF3B54E" w14:textId="77777777" w:rsidR="00DB148C" w:rsidRPr="00DB148C" w:rsidRDefault="00DB148C" w:rsidP="00DB148C">
      <w:pPr>
        <w:rPr>
          <w:rFonts w:ascii="Arial" w:hAnsi="Arial" w:cs="Arial"/>
        </w:rPr>
      </w:pPr>
    </w:p>
    <w:p w14:paraId="33C9B41F" w14:textId="77777777" w:rsidR="00DB148C" w:rsidRPr="00DB148C" w:rsidRDefault="00DB148C" w:rsidP="00DB148C">
      <w:pPr>
        <w:rPr>
          <w:rFonts w:ascii="Arial" w:hAnsi="Arial" w:cs="Arial"/>
        </w:rPr>
      </w:pPr>
    </w:p>
    <w:p w14:paraId="667D05A7" w14:textId="77777777" w:rsidR="00DB148C" w:rsidRPr="00DB148C" w:rsidRDefault="00DB148C" w:rsidP="00DB148C">
      <w:pPr>
        <w:rPr>
          <w:rFonts w:ascii="Arial" w:hAnsi="Arial" w:cs="Arial"/>
        </w:rPr>
      </w:pPr>
    </w:p>
    <w:p w14:paraId="1A15F635" w14:textId="77777777" w:rsidR="00DB148C" w:rsidRPr="00DB148C" w:rsidRDefault="00DB148C" w:rsidP="00DB148C">
      <w:pPr>
        <w:rPr>
          <w:rFonts w:ascii="Arial" w:hAnsi="Arial" w:cs="Arial"/>
        </w:rPr>
      </w:pPr>
    </w:p>
    <w:p w14:paraId="3FD0BB1A" w14:textId="77777777" w:rsidR="00DB148C" w:rsidRPr="00DB148C" w:rsidRDefault="00DB148C" w:rsidP="00DB148C">
      <w:pPr>
        <w:rPr>
          <w:rFonts w:ascii="Arial" w:hAnsi="Arial" w:cs="Arial"/>
        </w:rPr>
      </w:pPr>
    </w:p>
    <w:p w14:paraId="282DE489" w14:textId="77777777" w:rsidR="00DB148C" w:rsidRPr="00DB148C" w:rsidRDefault="00DB148C" w:rsidP="00DB148C">
      <w:pPr>
        <w:rPr>
          <w:rFonts w:ascii="Arial" w:hAnsi="Arial" w:cs="Arial"/>
        </w:rPr>
      </w:pPr>
    </w:p>
    <w:p w14:paraId="721249D8" w14:textId="77777777" w:rsidR="00DB148C" w:rsidRPr="00DB148C" w:rsidRDefault="00DB148C" w:rsidP="00DB148C">
      <w:pPr>
        <w:rPr>
          <w:rFonts w:ascii="Arial" w:hAnsi="Arial" w:cs="Arial"/>
        </w:rPr>
      </w:pPr>
    </w:p>
    <w:p w14:paraId="3BFEA471" w14:textId="77777777" w:rsidR="00DB148C" w:rsidRPr="00DB148C" w:rsidRDefault="00DB148C" w:rsidP="00DB148C">
      <w:pPr>
        <w:rPr>
          <w:rFonts w:ascii="Arial" w:hAnsi="Arial" w:cs="Arial"/>
        </w:rPr>
      </w:pPr>
    </w:p>
    <w:p w14:paraId="557A1698" w14:textId="77777777" w:rsidR="00DB148C" w:rsidRPr="00DB148C" w:rsidRDefault="00DB148C" w:rsidP="00DB148C">
      <w:pPr>
        <w:rPr>
          <w:rFonts w:ascii="Arial" w:hAnsi="Arial" w:cs="Arial"/>
        </w:rPr>
      </w:pPr>
    </w:p>
    <w:p w14:paraId="6E0205F3" w14:textId="77777777" w:rsidR="00DB148C" w:rsidRPr="00DB148C" w:rsidRDefault="00DB148C" w:rsidP="00DB148C">
      <w:pPr>
        <w:rPr>
          <w:rFonts w:ascii="Arial" w:hAnsi="Arial" w:cs="Arial"/>
        </w:rPr>
      </w:pPr>
    </w:p>
    <w:p w14:paraId="6801E76E" w14:textId="77777777" w:rsidR="00DB148C" w:rsidRPr="00DB148C" w:rsidRDefault="00DB148C" w:rsidP="00DB148C">
      <w:pPr>
        <w:rPr>
          <w:rFonts w:ascii="Arial" w:hAnsi="Arial" w:cs="Arial"/>
        </w:rPr>
      </w:pPr>
    </w:p>
    <w:p w14:paraId="3AC55B46" w14:textId="77777777" w:rsidR="00DB148C" w:rsidRPr="00DB148C" w:rsidRDefault="00DB148C" w:rsidP="00DB148C">
      <w:pPr>
        <w:rPr>
          <w:rFonts w:ascii="Arial" w:hAnsi="Arial" w:cs="Arial"/>
        </w:rPr>
      </w:pPr>
    </w:p>
    <w:p w14:paraId="2585AEED" w14:textId="77777777" w:rsidR="00DB148C" w:rsidRPr="00DB148C" w:rsidRDefault="00DB148C" w:rsidP="00DB148C">
      <w:pPr>
        <w:rPr>
          <w:rFonts w:ascii="Arial" w:hAnsi="Arial" w:cs="Arial"/>
        </w:rPr>
      </w:pPr>
    </w:p>
    <w:p w14:paraId="1DAC8D08" w14:textId="77777777" w:rsidR="00DB148C" w:rsidRPr="00DB148C" w:rsidRDefault="00DB148C" w:rsidP="00DB148C">
      <w:pPr>
        <w:rPr>
          <w:rFonts w:ascii="Arial" w:hAnsi="Arial" w:cs="Arial"/>
        </w:rPr>
      </w:pPr>
    </w:p>
    <w:p w14:paraId="67776F61" w14:textId="77777777" w:rsidR="00DB148C" w:rsidRPr="00DB148C" w:rsidRDefault="00DB148C" w:rsidP="00DB148C">
      <w:pPr>
        <w:rPr>
          <w:rFonts w:ascii="Arial" w:hAnsi="Arial" w:cs="Arial"/>
        </w:rPr>
      </w:pPr>
    </w:p>
    <w:p w14:paraId="3FBE6B51" w14:textId="77777777" w:rsidR="00DB148C" w:rsidRPr="00DB148C" w:rsidRDefault="00DB148C" w:rsidP="00DB148C">
      <w:pPr>
        <w:rPr>
          <w:rFonts w:ascii="Arial" w:hAnsi="Arial" w:cs="Arial"/>
        </w:rPr>
      </w:pPr>
    </w:p>
    <w:p w14:paraId="1F22EF69" w14:textId="77777777" w:rsidR="00DB148C" w:rsidRPr="00DB148C" w:rsidRDefault="00DB148C" w:rsidP="00DB148C">
      <w:pPr>
        <w:rPr>
          <w:rFonts w:ascii="Arial" w:hAnsi="Arial" w:cs="Arial"/>
        </w:rPr>
      </w:pPr>
    </w:p>
    <w:p w14:paraId="3FB3274E" w14:textId="77777777" w:rsidR="00DB148C" w:rsidRPr="00DB148C" w:rsidRDefault="00DB148C" w:rsidP="00DB148C">
      <w:pPr>
        <w:rPr>
          <w:rFonts w:ascii="Arial" w:hAnsi="Arial" w:cs="Arial"/>
        </w:rPr>
      </w:pPr>
    </w:p>
    <w:p w14:paraId="7A0AB8B4" w14:textId="77777777" w:rsidR="00DB148C" w:rsidRPr="00DB148C" w:rsidRDefault="00DB148C" w:rsidP="00DB148C">
      <w:pPr>
        <w:rPr>
          <w:rFonts w:ascii="Arial" w:hAnsi="Arial" w:cs="Arial"/>
        </w:rPr>
      </w:pPr>
    </w:p>
    <w:p w14:paraId="6AB0D3AC" w14:textId="77777777" w:rsidR="00DB148C" w:rsidRPr="00DB148C" w:rsidRDefault="00DB148C" w:rsidP="00DB148C">
      <w:pPr>
        <w:rPr>
          <w:rFonts w:ascii="Arial" w:hAnsi="Arial" w:cs="Arial"/>
        </w:rPr>
      </w:pPr>
    </w:p>
    <w:p w14:paraId="74B147F7" w14:textId="77777777" w:rsidR="00DB148C" w:rsidRPr="00DB148C" w:rsidRDefault="00DB148C" w:rsidP="00DB148C">
      <w:pPr>
        <w:rPr>
          <w:rFonts w:ascii="Arial" w:hAnsi="Arial" w:cs="Arial"/>
        </w:rPr>
      </w:pPr>
    </w:p>
    <w:p w14:paraId="5ECEC228" w14:textId="77777777" w:rsidR="00DB148C" w:rsidRPr="00DB148C" w:rsidRDefault="00DB148C" w:rsidP="00DB148C">
      <w:pPr>
        <w:rPr>
          <w:rFonts w:ascii="Arial" w:hAnsi="Arial" w:cs="Arial"/>
        </w:rPr>
      </w:pPr>
    </w:p>
    <w:p w14:paraId="155F40F7" w14:textId="77777777" w:rsidR="00DB148C" w:rsidRPr="00DB148C" w:rsidRDefault="00DB148C" w:rsidP="00DB148C">
      <w:pPr>
        <w:rPr>
          <w:rFonts w:ascii="Arial" w:hAnsi="Arial" w:cs="Arial"/>
        </w:rPr>
      </w:pPr>
    </w:p>
    <w:p w14:paraId="3806D60A" w14:textId="77777777" w:rsidR="00DB148C" w:rsidRPr="00DB148C" w:rsidRDefault="00DB148C" w:rsidP="00DB148C">
      <w:pPr>
        <w:rPr>
          <w:rFonts w:ascii="Arial" w:hAnsi="Arial" w:cs="Arial"/>
        </w:rPr>
      </w:pPr>
    </w:p>
    <w:p w14:paraId="40A8AB02" w14:textId="77777777" w:rsidR="00DB148C" w:rsidRPr="00DB148C" w:rsidRDefault="00DB148C" w:rsidP="00DB148C">
      <w:pPr>
        <w:rPr>
          <w:rFonts w:ascii="Arial" w:hAnsi="Arial" w:cs="Arial"/>
        </w:rPr>
      </w:pPr>
    </w:p>
    <w:p w14:paraId="410FAACC" w14:textId="77777777" w:rsidR="00DB148C" w:rsidRPr="00DB148C" w:rsidRDefault="00DB148C" w:rsidP="00DB148C">
      <w:pPr>
        <w:rPr>
          <w:rFonts w:ascii="Arial" w:hAnsi="Arial" w:cs="Arial"/>
        </w:rPr>
      </w:pPr>
    </w:p>
    <w:p w14:paraId="68934A58" w14:textId="77777777" w:rsidR="00DB148C" w:rsidRPr="00DB148C" w:rsidRDefault="00DB148C" w:rsidP="00DB148C">
      <w:pPr>
        <w:rPr>
          <w:rFonts w:ascii="Arial" w:hAnsi="Arial" w:cs="Arial"/>
        </w:rPr>
      </w:pPr>
    </w:p>
    <w:p w14:paraId="6146A9F9" w14:textId="77777777" w:rsidR="00DB148C" w:rsidRPr="00DB148C" w:rsidRDefault="00DB148C" w:rsidP="00DB148C">
      <w:pPr>
        <w:rPr>
          <w:rFonts w:ascii="Arial" w:hAnsi="Arial" w:cs="Arial"/>
        </w:rPr>
      </w:pPr>
    </w:p>
    <w:p w14:paraId="116E210B" w14:textId="77777777" w:rsidR="00DB148C" w:rsidRPr="00DB148C" w:rsidRDefault="00DB148C" w:rsidP="00DB148C">
      <w:pPr>
        <w:rPr>
          <w:rFonts w:ascii="Arial" w:hAnsi="Arial" w:cs="Arial"/>
        </w:rPr>
      </w:pPr>
    </w:p>
    <w:p w14:paraId="2D3DB32F" w14:textId="77777777" w:rsidR="00DB148C" w:rsidRPr="00DB148C" w:rsidRDefault="00DB148C" w:rsidP="00DB148C">
      <w:pPr>
        <w:rPr>
          <w:rFonts w:ascii="Arial" w:hAnsi="Arial" w:cs="Arial"/>
        </w:rPr>
      </w:pPr>
    </w:p>
    <w:p w14:paraId="00B2B189" w14:textId="77777777" w:rsidR="00DB148C" w:rsidRPr="00DB148C" w:rsidRDefault="00DB148C" w:rsidP="00DB148C">
      <w:pPr>
        <w:rPr>
          <w:rFonts w:ascii="Arial" w:hAnsi="Arial" w:cs="Arial"/>
        </w:rPr>
      </w:pPr>
    </w:p>
    <w:p w14:paraId="6B5DBC25" w14:textId="77777777" w:rsidR="00DB148C" w:rsidRPr="00DB148C" w:rsidRDefault="00DB148C" w:rsidP="00DB148C">
      <w:pPr>
        <w:rPr>
          <w:rFonts w:ascii="Arial" w:hAnsi="Arial" w:cs="Arial"/>
        </w:rPr>
      </w:pPr>
    </w:p>
    <w:p w14:paraId="75504D9D" w14:textId="77777777" w:rsidR="00DB148C" w:rsidRPr="00DB148C" w:rsidRDefault="00DB148C" w:rsidP="00DB148C">
      <w:pPr>
        <w:rPr>
          <w:rFonts w:ascii="Arial" w:hAnsi="Arial" w:cs="Arial"/>
        </w:rPr>
      </w:pPr>
    </w:p>
    <w:p w14:paraId="3B8C9302" w14:textId="77777777" w:rsidR="00DB148C" w:rsidRPr="00DB148C" w:rsidRDefault="00DB148C" w:rsidP="00DB148C">
      <w:pPr>
        <w:rPr>
          <w:rFonts w:ascii="Arial" w:hAnsi="Arial" w:cs="Arial"/>
        </w:rPr>
      </w:pPr>
    </w:p>
    <w:p w14:paraId="18C46D3D" w14:textId="77777777" w:rsidR="00DB148C" w:rsidRPr="00DB148C" w:rsidRDefault="00DB148C" w:rsidP="00DB148C">
      <w:pPr>
        <w:rPr>
          <w:rFonts w:ascii="Arial" w:hAnsi="Arial" w:cs="Arial"/>
        </w:rPr>
      </w:pPr>
    </w:p>
    <w:p w14:paraId="7CCD2B0F" w14:textId="77777777" w:rsidR="00DB148C" w:rsidRPr="00DB148C" w:rsidRDefault="00DB148C" w:rsidP="00DB148C">
      <w:pPr>
        <w:rPr>
          <w:rFonts w:ascii="Arial" w:hAnsi="Arial" w:cs="Arial"/>
        </w:rPr>
      </w:pPr>
    </w:p>
    <w:p w14:paraId="3F358F1A" w14:textId="77777777" w:rsidR="00DB148C" w:rsidRPr="00DB148C" w:rsidRDefault="00DB148C" w:rsidP="00DB148C">
      <w:pPr>
        <w:rPr>
          <w:rFonts w:ascii="Arial" w:hAnsi="Arial" w:cs="Arial"/>
        </w:rPr>
      </w:pPr>
    </w:p>
    <w:p w14:paraId="46AC28C6" w14:textId="77777777" w:rsidR="00DB148C" w:rsidRPr="00DB148C" w:rsidRDefault="00DB148C" w:rsidP="00DB148C">
      <w:pPr>
        <w:rPr>
          <w:rFonts w:ascii="Arial" w:hAnsi="Arial" w:cs="Arial"/>
        </w:rPr>
      </w:pPr>
    </w:p>
    <w:p w14:paraId="367E8237" w14:textId="77777777" w:rsidR="00DB148C" w:rsidRPr="00DB148C" w:rsidRDefault="00DB148C" w:rsidP="00DB148C">
      <w:pPr>
        <w:rPr>
          <w:rFonts w:ascii="Arial" w:hAnsi="Arial" w:cs="Arial"/>
        </w:rPr>
      </w:pPr>
    </w:p>
    <w:p w14:paraId="4017DC43" w14:textId="77777777" w:rsidR="00DB148C" w:rsidRPr="00DB148C" w:rsidRDefault="00DB148C" w:rsidP="00DB148C">
      <w:pPr>
        <w:rPr>
          <w:rFonts w:ascii="Arial" w:hAnsi="Arial" w:cs="Arial"/>
        </w:rPr>
      </w:pPr>
    </w:p>
    <w:p w14:paraId="6EA60C63" w14:textId="77777777" w:rsidR="00DB148C" w:rsidRPr="00DB148C" w:rsidRDefault="00DB148C" w:rsidP="00DB148C">
      <w:pPr>
        <w:rPr>
          <w:rFonts w:ascii="Arial" w:hAnsi="Arial" w:cs="Arial"/>
        </w:rPr>
      </w:pPr>
    </w:p>
    <w:p w14:paraId="7DBA1532" w14:textId="77777777" w:rsidR="00DB148C" w:rsidRPr="00DB148C" w:rsidRDefault="00DB148C" w:rsidP="00DB148C">
      <w:pPr>
        <w:rPr>
          <w:rFonts w:ascii="Arial" w:hAnsi="Arial" w:cs="Arial"/>
        </w:rPr>
      </w:pPr>
    </w:p>
    <w:p w14:paraId="415799D3" w14:textId="77777777" w:rsidR="00DB148C" w:rsidRDefault="00DB148C" w:rsidP="00027D1B">
      <w:pPr>
        <w:widowControl w:val="0"/>
        <w:tabs>
          <w:tab w:val="left" w:pos="396"/>
        </w:tabs>
        <w:spacing w:before="123" w:line="237" w:lineRule="auto"/>
        <w:ind w:right="585"/>
        <w:rPr>
          <w:rFonts w:ascii="Arial" w:hAnsi="Arial" w:cs="Arial"/>
        </w:rPr>
      </w:pPr>
    </w:p>
    <w:p w14:paraId="34C50D18" w14:textId="77777777" w:rsidR="00DB148C" w:rsidRPr="00DB148C" w:rsidRDefault="00DB148C" w:rsidP="00DB148C">
      <w:pPr>
        <w:rPr>
          <w:rFonts w:ascii="Arial" w:hAnsi="Arial" w:cs="Arial"/>
        </w:rPr>
      </w:pPr>
    </w:p>
    <w:p w14:paraId="7AD8DFA7" w14:textId="5439B91B" w:rsidR="005C4416" w:rsidRPr="005C4416" w:rsidRDefault="005C4416" w:rsidP="00027D1B">
      <w:pPr>
        <w:widowControl w:val="0"/>
        <w:tabs>
          <w:tab w:val="left" w:pos="396"/>
        </w:tabs>
        <w:spacing w:before="123" w:line="237" w:lineRule="auto"/>
        <w:ind w:right="585"/>
        <w:rPr>
          <w:rFonts w:ascii="Arial" w:hAnsi="Arial" w:cs="Arial"/>
        </w:rPr>
      </w:pPr>
    </w:p>
    <w:sectPr w:rsidR="005C4416" w:rsidRPr="005C4416" w:rsidSect="00521010">
      <w:headerReference w:type="default" r:id="rId11"/>
      <w:footerReference w:type="default" r:id="rId12"/>
      <w:headerReference w:type="first" r:id="rId13"/>
      <w:footnotePr>
        <w:pos w:val="sectEnd"/>
      </w:footnotePr>
      <w:endnotePr>
        <w:numFmt w:val="decimal"/>
        <w:numStart w:val="0"/>
      </w:endnotePr>
      <w:pgSz w:w="12240" w:h="15840"/>
      <w:pgMar w:top="1570"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49D7" w14:textId="77777777" w:rsidR="00415808" w:rsidRDefault="00415808">
      <w:r>
        <w:separator/>
      </w:r>
    </w:p>
  </w:endnote>
  <w:endnote w:type="continuationSeparator" w:id="0">
    <w:p w14:paraId="22AF6D40" w14:textId="77777777" w:rsidR="00415808" w:rsidRDefault="00415808">
      <w:r>
        <w:continuationSeparator/>
      </w:r>
    </w:p>
  </w:endnote>
  <w:endnote w:type="continuationNotice" w:id="1">
    <w:p w14:paraId="579D9843" w14:textId="77777777" w:rsidR="00415808" w:rsidRDefault="00415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6F8A" w14:textId="77777777" w:rsidR="00481229" w:rsidRPr="00FB7105" w:rsidRDefault="00481229" w:rsidP="00732279">
    <w:pPr>
      <w:pStyle w:val="Footer"/>
      <w:jc w:val="center"/>
      <w:rPr>
        <w:rFonts w:ascii="Arial" w:hAnsi="Arial" w:cs="Arial"/>
        <w:sz w:val="20"/>
        <w:szCs w:val="20"/>
      </w:rPr>
    </w:pPr>
    <w:r>
      <w:rPr>
        <w:rFonts w:ascii="Arial" w:hAnsi="Arial" w:cs="Arial"/>
        <w:sz w:val="20"/>
        <w:szCs w:val="20"/>
      </w:rPr>
      <w:t>P</w:t>
    </w:r>
    <w:r w:rsidRPr="00FB7105">
      <w:rPr>
        <w:rFonts w:ascii="Arial" w:hAnsi="Arial" w:cs="Arial"/>
        <w:sz w:val="20"/>
        <w:szCs w:val="20"/>
      </w:rPr>
      <w:t xml:space="preserve">age </w:t>
    </w:r>
    <w:r w:rsidRPr="00FB7105">
      <w:rPr>
        <w:rStyle w:val="PageNumber"/>
        <w:rFonts w:ascii="Arial" w:hAnsi="Arial" w:cs="Arial"/>
        <w:sz w:val="20"/>
        <w:szCs w:val="20"/>
      </w:rPr>
      <w:fldChar w:fldCharType="begin"/>
    </w:r>
    <w:r w:rsidRPr="00FB7105">
      <w:rPr>
        <w:rStyle w:val="PageNumber"/>
        <w:rFonts w:ascii="Arial" w:hAnsi="Arial" w:cs="Arial"/>
        <w:sz w:val="20"/>
        <w:szCs w:val="20"/>
      </w:rPr>
      <w:instrText xml:space="preserve"> PAGE </w:instrText>
    </w:r>
    <w:r w:rsidRPr="00FB7105">
      <w:rPr>
        <w:rStyle w:val="PageNumber"/>
        <w:rFonts w:ascii="Arial" w:hAnsi="Arial" w:cs="Arial"/>
        <w:sz w:val="20"/>
        <w:szCs w:val="20"/>
      </w:rPr>
      <w:fldChar w:fldCharType="separate"/>
    </w:r>
    <w:r w:rsidR="00626B03">
      <w:rPr>
        <w:rStyle w:val="PageNumber"/>
        <w:rFonts w:ascii="Arial" w:hAnsi="Arial" w:cs="Arial"/>
        <w:noProof/>
        <w:sz w:val="20"/>
        <w:szCs w:val="20"/>
      </w:rPr>
      <w:t>6</w:t>
    </w:r>
    <w:r w:rsidRPr="00FB7105">
      <w:rPr>
        <w:rStyle w:val="PageNumber"/>
        <w:rFonts w:ascii="Arial" w:hAnsi="Arial" w:cs="Arial"/>
        <w:sz w:val="20"/>
        <w:szCs w:val="20"/>
      </w:rPr>
      <w:fldChar w:fldCharType="end"/>
    </w:r>
    <w:r w:rsidRPr="00FB7105">
      <w:rPr>
        <w:rStyle w:val="PageNumber"/>
        <w:rFonts w:ascii="Arial" w:hAnsi="Arial" w:cs="Arial"/>
        <w:sz w:val="20"/>
        <w:szCs w:val="20"/>
      </w:rPr>
      <w:t xml:space="preserve"> of </w:t>
    </w:r>
    <w:r w:rsidRPr="00FB7105">
      <w:rPr>
        <w:rStyle w:val="PageNumber"/>
        <w:rFonts w:ascii="Arial" w:hAnsi="Arial" w:cs="Arial"/>
        <w:sz w:val="20"/>
        <w:szCs w:val="20"/>
      </w:rPr>
      <w:fldChar w:fldCharType="begin"/>
    </w:r>
    <w:r w:rsidRPr="00FB7105">
      <w:rPr>
        <w:rStyle w:val="PageNumber"/>
        <w:rFonts w:ascii="Arial" w:hAnsi="Arial" w:cs="Arial"/>
        <w:sz w:val="20"/>
        <w:szCs w:val="20"/>
      </w:rPr>
      <w:instrText xml:space="preserve"> NUMPAGES </w:instrText>
    </w:r>
    <w:r w:rsidRPr="00FB7105">
      <w:rPr>
        <w:rStyle w:val="PageNumber"/>
        <w:rFonts w:ascii="Arial" w:hAnsi="Arial" w:cs="Arial"/>
        <w:sz w:val="20"/>
        <w:szCs w:val="20"/>
      </w:rPr>
      <w:fldChar w:fldCharType="separate"/>
    </w:r>
    <w:r w:rsidR="00626B03">
      <w:rPr>
        <w:rStyle w:val="PageNumber"/>
        <w:rFonts w:ascii="Arial" w:hAnsi="Arial" w:cs="Arial"/>
        <w:noProof/>
        <w:sz w:val="20"/>
        <w:szCs w:val="20"/>
      </w:rPr>
      <w:t>7</w:t>
    </w:r>
    <w:r w:rsidRPr="00FB710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83231" w14:textId="77777777" w:rsidR="00415808" w:rsidRDefault="00415808">
      <w:r>
        <w:separator/>
      </w:r>
    </w:p>
  </w:footnote>
  <w:footnote w:type="continuationSeparator" w:id="0">
    <w:p w14:paraId="7C61F9FE" w14:textId="77777777" w:rsidR="00415808" w:rsidRDefault="00415808">
      <w:r>
        <w:continuationSeparator/>
      </w:r>
    </w:p>
  </w:footnote>
  <w:footnote w:type="continuationNotice" w:id="1">
    <w:p w14:paraId="56D8BEF7" w14:textId="77777777" w:rsidR="00415808" w:rsidRDefault="00415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B370" w14:textId="187AAD35" w:rsidR="00F9552D" w:rsidRDefault="00F9552D">
    <w:pPr>
      <w:pStyle w:val="Header"/>
    </w:pPr>
  </w:p>
  <w:p w14:paraId="0FA61FA5" w14:textId="34261521" w:rsidR="00F9552D" w:rsidRDefault="00F9552D">
    <w:pPr>
      <w:pStyle w:val="Header"/>
    </w:pPr>
  </w:p>
  <w:p w14:paraId="1485726F" w14:textId="4703FCC0" w:rsidR="00F9552D" w:rsidRDefault="00F95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3A3A" w14:textId="2D4542D4" w:rsidR="00521010" w:rsidRDefault="00521010">
    <w:pPr>
      <w:pStyle w:val="Header"/>
    </w:pPr>
    <w:r>
      <w:rPr>
        <w:noProof/>
      </w:rPr>
      <w:drawing>
        <wp:anchor distT="0" distB="0" distL="114300" distR="114300" simplePos="0" relativeHeight="251659264" behindDoc="1" locked="0" layoutInCell="1" allowOverlap="1" wp14:anchorId="10F564D5" wp14:editId="4A03AE65">
          <wp:simplePos x="0" y="0"/>
          <wp:positionH relativeFrom="margin">
            <wp:posOffset>2813685</wp:posOffset>
          </wp:positionH>
          <wp:positionV relativeFrom="paragraph">
            <wp:posOffset>-381000</wp:posOffset>
          </wp:positionV>
          <wp:extent cx="847725" cy="847725"/>
          <wp:effectExtent l="0" t="0" r="9525" b="9525"/>
          <wp:wrapNone/>
          <wp:docPr id="6999282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56895" name="Graphic 651656895"/>
                  <pic:cNvPicPr/>
                </pic:nvPicPr>
                <pic:blipFill>
                  <a:blip r:embed="rId1">
                    <a:extLst>
                      <a:ext uri="{96DAC541-7B7A-43D3-8B79-37D633B846F1}">
                        <asvg:svgBlip xmlns:asvg="http://schemas.microsoft.com/office/drawing/2016/SVG/main" r:embed="rId2"/>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B4A7B70" wp14:editId="41B2CE4B">
          <wp:simplePos x="0" y="0"/>
          <wp:positionH relativeFrom="page">
            <wp:posOffset>209550</wp:posOffset>
          </wp:positionH>
          <wp:positionV relativeFrom="paragraph">
            <wp:posOffset>-371475</wp:posOffset>
          </wp:positionV>
          <wp:extent cx="1409700" cy="794867"/>
          <wp:effectExtent l="0" t="0" r="0" b="5715"/>
          <wp:wrapNone/>
          <wp:docPr id="627163367" name="Picture 1"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34739" name="Picture 1" descr="A blue and red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409700" cy="7948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53EC"/>
    <w:multiLevelType w:val="hybridMultilevel"/>
    <w:tmpl w:val="8E469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381220"/>
    <w:multiLevelType w:val="hybridMultilevel"/>
    <w:tmpl w:val="363C07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F8D37F4"/>
    <w:multiLevelType w:val="hybridMultilevel"/>
    <w:tmpl w:val="62445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ED332A"/>
    <w:multiLevelType w:val="hybridMultilevel"/>
    <w:tmpl w:val="FA565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A8365A"/>
    <w:multiLevelType w:val="hybridMultilevel"/>
    <w:tmpl w:val="A1CE0DF6"/>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5" w15:restartNumberingAfterBreak="0">
    <w:nsid w:val="3B501DE1"/>
    <w:multiLevelType w:val="hybridMultilevel"/>
    <w:tmpl w:val="0BA63EF0"/>
    <w:lvl w:ilvl="0" w:tplc="CF5C9606">
      <w:numFmt w:val="bullet"/>
      <w:lvlText w:val=""/>
      <w:lvlJc w:val="left"/>
      <w:pPr>
        <w:ind w:left="1060" w:hanging="360"/>
      </w:pPr>
      <w:rPr>
        <w:rFonts w:ascii="Symbol" w:eastAsia="Symbol" w:hAnsi="Symbol" w:cs="Symbol" w:hint="default"/>
        <w:w w:val="100"/>
        <w:sz w:val="24"/>
        <w:szCs w:val="24"/>
        <w:lang w:val="en-GB" w:eastAsia="en-GB" w:bidi="en-GB"/>
      </w:rPr>
    </w:lvl>
    <w:lvl w:ilvl="1" w:tplc="EAD0EBD0">
      <w:numFmt w:val="bullet"/>
      <w:lvlText w:val="o"/>
      <w:lvlJc w:val="left"/>
      <w:pPr>
        <w:ind w:left="1421" w:hanging="361"/>
      </w:pPr>
      <w:rPr>
        <w:rFonts w:ascii="Courier New" w:eastAsia="Courier New" w:hAnsi="Courier New" w:cs="Courier New" w:hint="default"/>
        <w:spacing w:val="-4"/>
        <w:w w:val="99"/>
        <w:sz w:val="24"/>
        <w:szCs w:val="24"/>
        <w:lang w:val="en-GB" w:eastAsia="en-GB" w:bidi="en-GB"/>
      </w:rPr>
    </w:lvl>
    <w:lvl w:ilvl="2" w:tplc="4FC46CA2">
      <w:numFmt w:val="bullet"/>
      <w:lvlText w:val="•"/>
      <w:lvlJc w:val="left"/>
      <w:pPr>
        <w:ind w:left="2420" w:hanging="361"/>
      </w:pPr>
      <w:rPr>
        <w:rFonts w:hint="default"/>
        <w:lang w:val="en-GB" w:eastAsia="en-GB" w:bidi="en-GB"/>
      </w:rPr>
    </w:lvl>
    <w:lvl w:ilvl="3" w:tplc="180E34DA">
      <w:numFmt w:val="bullet"/>
      <w:lvlText w:val="•"/>
      <w:lvlJc w:val="left"/>
      <w:pPr>
        <w:ind w:left="3421" w:hanging="361"/>
      </w:pPr>
      <w:rPr>
        <w:rFonts w:hint="default"/>
        <w:lang w:val="en-GB" w:eastAsia="en-GB" w:bidi="en-GB"/>
      </w:rPr>
    </w:lvl>
    <w:lvl w:ilvl="4" w:tplc="F8A80286">
      <w:numFmt w:val="bullet"/>
      <w:lvlText w:val="•"/>
      <w:lvlJc w:val="left"/>
      <w:pPr>
        <w:ind w:left="4422" w:hanging="361"/>
      </w:pPr>
      <w:rPr>
        <w:rFonts w:hint="default"/>
        <w:lang w:val="en-GB" w:eastAsia="en-GB" w:bidi="en-GB"/>
      </w:rPr>
    </w:lvl>
    <w:lvl w:ilvl="5" w:tplc="17E27D5C">
      <w:numFmt w:val="bullet"/>
      <w:lvlText w:val="•"/>
      <w:lvlJc w:val="left"/>
      <w:pPr>
        <w:ind w:left="5423" w:hanging="361"/>
      </w:pPr>
      <w:rPr>
        <w:rFonts w:hint="default"/>
        <w:lang w:val="en-GB" w:eastAsia="en-GB" w:bidi="en-GB"/>
      </w:rPr>
    </w:lvl>
    <w:lvl w:ilvl="6" w:tplc="C7524938">
      <w:numFmt w:val="bullet"/>
      <w:lvlText w:val="•"/>
      <w:lvlJc w:val="left"/>
      <w:pPr>
        <w:ind w:left="6424" w:hanging="361"/>
      </w:pPr>
      <w:rPr>
        <w:rFonts w:hint="default"/>
        <w:lang w:val="en-GB" w:eastAsia="en-GB" w:bidi="en-GB"/>
      </w:rPr>
    </w:lvl>
    <w:lvl w:ilvl="7" w:tplc="4DF8AD58">
      <w:numFmt w:val="bullet"/>
      <w:lvlText w:val="•"/>
      <w:lvlJc w:val="left"/>
      <w:pPr>
        <w:ind w:left="7425" w:hanging="361"/>
      </w:pPr>
      <w:rPr>
        <w:rFonts w:hint="default"/>
        <w:lang w:val="en-GB" w:eastAsia="en-GB" w:bidi="en-GB"/>
      </w:rPr>
    </w:lvl>
    <w:lvl w:ilvl="8" w:tplc="ABD46E2C">
      <w:numFmt w:val="bullet"/>
      <w:lvlText w:val="•"/>
      <w:lvlJc w:val="left"/>
      <w:pPr>
        <w:ind w:left="8426" w:hanging="361"/>
      </w:pPr>
      <w:rPr>
        <w:rFonts w:hint="default"/>
        <w:lang w:val="en-GB" w:eastAsia="en-GB" w:bidi="en-GB"/>
      </w:rPr>
    </w:lvl>
  </w:abstractNum>
  <w:abstractNum w:abstractNumId="6" w15:restartNumberingAfterBreak="0">
    <w:nsid w:val="4A6267B0"/>
    <w:multiLevelType w:val="multilevel"/>
    <w:tmpl w:val="904C56C2"/>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AD626F6"/>
    <w:multiLevelType w:val="hybridMultilevel"/>
    <w:tmpl w:val="B38CAB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4B1401A5"/>
    <w:multiLevelType w:val="hybridMultilevel"/>
    <w:tmpl w:val="EA1A9E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5DD63208"/>
    <w:multiLevelType w:val="hybridMultilevel"/>
    <w:tmpl w:val="8C8A193A"/>
    <w:lvl w:ilvl="0" w:tplc="C8725B2E">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68780221"/>
    <w:multiLevelType w:val="hybridMultilevel"/>
    <w:tmpl w:val="C7A0F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98537B"/>
    <w:multiLevelType w:val="hybridMultilevel"/>
    <w:tmpl w:val="B8646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A0A58"/>
    <w:multiLevelType w:val="hybridMultilevel"/>
    <w:tmpl w:val="2BFA67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78645763"/>
    <w:multiLevelType w:val="hybridMultilevel"/>
    <w:tmpl w:val="F9420F46"/>
    <w:lvl w:ilvl="0" w:tplc="1DEE8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52444222">
    <w:abstractNumId w:val="6"/>
  </w:num>
  <w:num w:numId="2" w16cid:durableId="1282148515">
    <w:abstractNumId w:val="13"/>
  </w:num>
  <w:num w:numId="3" w16cid:durableId="587731033">
    <w:abstractNumId w:val="10"/>
  </w:num>
  <w:num w:numId="4" w16cid:durableId="1001471604">
    <w:abstractNumId w:val="8"/>
  </w:num>
  <w:num w:numId="5" w16cid:durableId="1242106165">
    <w:abstractNumId w:val="3"/>
  </w:num>
  <w:num w:numId="6" w16cid:durableId="29570830">
    <w:abstractNumId w:val="5"/>
  </w:num>
  <w:num w:numId="7" w16cid:durableId="46148685">
    <w:abstractNumId w:val="2"/>
  </w:num>
  <w:num w:numId="8" w16cid:durableId="544872954">
    <w:abstractNumId w:val="4"/>
  </w:num>
  <w:num w:numId="9" w16cid:durableId="729770755">
    <w:abstractNumId w:val="9"/>
  </w:num>
  <w:num w:numId="10" w16cid:durableId="1896504901">
    <w:abstractNumId w:val="1"/>
  </w:num>
  <w:num w:numId="11" w16cid:durableId="497774455">
    <w:abstractNumId w:val="12"/>
  </w:num>
  <w:num w:numId="12" w16cid:durableId="989016529">
    <w:abstractNumId w:val="7"/>
  </w:num>
  <w:num w:numId="13" w16cid:durableId="748113728">
    <w:abstractNumId w:val="11"/>
  </w:num>
  <w:num w:numId="14" w16cid:durableId="190568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sectEnd"/>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C9"/>
    <w:rsid w:val="00007F0C"/>
    <w:rsid w:val="000115BB"/>
    <w:rsid w:val="00021844"/>
    <w:rsid w:val="00022E32"/>
    <w:rsid w:val="0002651B"/>
    <w:rsid w:val="00027D1B"/>
    <w:rsid w:val="000332A6"/>
    <w:rsid w:val="00043983"/>
    <w:rsid w:val="00051FF5"/>
    <w:rsid w:val="0006609C"/>
    <w:rsid w:val="000712E0"/>
    <w:rsid w:val="00090CC3"/>
    <w:rsid w:val="000945C8"/>
    <w:rsid w:val="000B193B"/>
    <w:rsid w:val="000D108B"/>
    <w:rsid w:val="000D779A"/>
    <w:rsid w:val="000E2B6B"/>
    <w:rsid w:val="00112F82"/>
    <w:rsid w:val="00124103"/>
    <w:rsid w:val="0012541C"/>
    <w:rsid w:val="00140A67"/>
    <w:rsid w:val="001430A4"/>
    <w:rsid w:val="00144A2E"/>
    <w:rsid w:val="00145CB5"/>
    <w:rsid w:val="001904A2"/>
    <w:rsid w:val="00194235"/>
    <w:rsid w:val="001A1B97"/>
    <w:rsid w:val="001B2A50"/>
    <w:rsid w:val="001B6688"/>
    <w:rsid w:val="001C2B5F"/>
    <w:rsid w:val="001C4C7E"/>
    <w:rsid w:val="001D2778"/>
    <w:rsid w:val="001D5E7D"/>
    <w:rsid w:val="001F49AE"/>
    <w:rsid w:val="001F5A82"/>
    <w:rsid w:val="00223E2B"/>
    <w:rsid w:val="00230747"/>
    <w:rsid w:val="002333BE"/>
    <w:rsid w:val="00254932"/>
    <w:rsid w:val="00280855"/>
    <w:rsid w:val="00282A7A"/>
    <w:rsid w:val="0028428B"/>
    <w:rsid w:val="002A4204"/>
    <w:rsid w:val="002B1C5E"/>
    <w:rsid w:val="002B2E2D"/>
    <w:rsid w:val="002B719F"/>
    <w:rsid w:val="002C0E66"/>
    <w:rsid w:val="002C7101"/>
    <w:rsid w:val="002D185E"/>
    <w:rsid w:val="002F2B02"/>
    <w:rsid w:val="003001A7"/>
    <w:rsid w:val="00321122"/>
    <w:rsid w:val="0032119F"/>
    <w:rsid w:val="0032276A"/>
    <w:rsid w:val="00323B1C"/>
    <w:rsid w:val="00340212"/>
    <w:rsid w:val="00352E5A"/>
    <w:rsid w:val="00356F1D"/>
    <w:rsid w:val="00363EF0"/>
    <w:rsid w:val="00386DC5"/>
    <w:rsid w:val="003945C9"/>
    <w:rsid w:val="003B5101"/>
    <w:rsid w:val="003D2C9F"/>
    <w:rsid w:val="003D447A"/>
    <w:rsid w:val="003E5DF1"/>
    <w:rsid w:val="003E5F95"/>
    <w:rsid w:val="003F1460"/>
    <w:rsid w:val="003F1947"/>
    <w:rsid w:val="003F66B0"/>
    <w:rsid w:val="0040064E"/>
    <w:rsid w:val="004032FA"/>
    <w:rsid w:val="00414443"/>
    <w:rsid w:val="00415808"/>
    <w:rsid w:val="004221CA"/>
    <w:rsid w:val="004225BD"/>
    <w:rsid w:val="004237BD"/>
    <w:rsid w:val="00423C17"/>
    <w:rsid w:val="00425598"/>
    <w:rsid w:val="00434A19"/>
    <w:rsid w:val="00444CA3"/>
    <w:rsid w:val="00446D02"/>
    <w:rsid w:val="00450083"/>
    <w:rsid w:val="00457478"/>
    <w:rsid w:val="00473F2E"/>
    <w:rsid w:val="00474E63"/>
    <w:rsid w:val="00476603"/>
    <w:rsid w:val="00481229"/>
    <w:rsid w:val="00486553"/>
    <w:rsid w:val="00486629"/>
    <w:rsid w:val="00497657"/>
    <w:rsid w:val="004A4EDD"/>
    <w:rsid w:val="004B5FCF"/>
    <w:rsid w:val="004B68A4"/>
    <w:rsid w:val="004C5FD2"/>
    <w:rsid w:val="004C6B3C"/>
    <w:rsid w:val="004C7C11"/>
    <w:rsid w:val="004D541F"/>
    <w:rsid w:val="004D7B4D"/>
    <w:rsid w:val="004E089F"/>
    <w:rsid w:val="00505CC7"/>
    <w:rsid w:val="00506C6A"/>
    <w:rsid w:val="00521010"/>
    <w:rsid w:val="00530DEB"/>
    <w:rsid w:val="005407E9"/>
    <w:rsid w:val="0054255B"/>
    <w:rsid w:val="00543F2F"/>
    <w:rsid w:val="00573E43"/>
    <w:rsid w:val="005819B4"/>
    <w:rsid w:val="00590152"/>
    <w:rsid w:val="00591C25"/>
    <w:rsid w:val="005A626F"/>
    <w:rsid w:val="005C4416"/>
    <w:rsid w:val="005D62E3"/>
    <w:rsid w:val="005E1C9F"/>
    <w:rsid w:val="005E374C"/>
    <w:rsid w:val="005E3EBB"/>
    <w:rsid w:val="005F14C5"/>
    <w:rsid w:val="005F46E4"/>
    <w:rsid w:val="00606F38"/>
    <w:rsid w:val="00610721"/>
    <w:rsid w:val="0061327D"/>
    <w:rsid w:val="0061363B"/>
    <w:rsid w:val="00617CB6"/>
    <w:rsid w:val="00626B03"/>
    <w:rsid w:val="0064019B"/>
    <w:rsid w:val="00640E80"/>
    <w:rsid w:val="006514FE"/>
    <w:rsid w:val="00654B2E"/>
    <w:rsid w:val="00657057"/>
    <w:rsid w:val="00663218"/>
    <w:rsid w:val="00666BE5"/>
    <w:rsid w:val="00670725"/>
    <w:rsid w:val="00681D2E"/>
    <w:rsid w:val="006A4C95"/>
    <w:rsid w:val="006D035F"/>
    <w:rsid w:val="006D3AF7"/>
    <w:rsid w:val="006F061B"/>
    <w:rsid w:val="006F1BCD"/>
    <w:rsid w:val="007140CC"/>
    <w:rsid w:val="0072139D"/>
    <w:rsid w:val="0072506A"/>
    <w:rsid w:val="00725E11"/>
    <w:rsid w:val="00732279"/>
    <w:rsid w:val="007464CB"/>
    <w:rsid w:val="00752FEE"/>
    <w:rsid w:val="00772556"/>
    <w:rsid w:val="007729A9"/>
    <w:rsid w:val="00790136"/>
    <w:rsid w:val="00793D96"/>
    <w:rsid w:val="00794B89"/>
    <w:rsid w:val="0079510D"/>
    <w:rsid w:val="007C0A43"/>
    <w:rsid w:val="007C11FE"/>
    <w:rsid w:val="007C3335"/>
    <w:rsid w:val="007D42ED"/>
    <w:rsid w:val="007F3B52"/>
    <w:rsid w:val="0082023B"/>
    <w:rsid w:val="00820D97"/>
    <w:rsid w:val="008312D4"/>
    <w:rsid w:val="00832331"/>
    <w:rsid w:val="00841417"/>
    <w:rsid w:val="008477B4"/>
    <w:rsid w:val="008536AC"/>
    <w:rsid w:val="00853FE7"/>
    <w:rsid w:val="00860F48"/>
    <w:rsid w:val="00861504"/>
    <w:rsid w:val="0086506A"/>
    <w:rsid w:val="00877CF1"/>
    <w:rsid w:val="00893A37"/>
    <w:rsid w:val="008A0F84"/>
    <w:rsid w:val="008A69A7"/>
    <w:rsid w:val="008B132E"/>
    <w:rsid w:val="008B6595"/>
    <w:rsid w:val="008D7F0F"/>
    <w:rsid w:val="008E2EF6"/>
    <w:rsid w:val="008E325B"/>
    <w:rsid w:val="008E6DBB"/>
    <w:rsid w:val="008F69F9"/>
    <w:rsid w:val="00914A41"/>
    <w:rsid w:val="009331D0"/>
    <w:rsid w:val="00950925"/>
    <w:rsid w:val="00953D37"/>
    <w:rsid w:val="009579EB"/>
    <w:rsid w:val="00966596"/>
    <w:rsid w:val="00973BC5"/>
    <w:rsid w:val="009815CC"/>
    <w:rsid w:val="00984B3A"/>
    <w:rsid w:val="00986027"/>
    <w:rsid w:val="009864EB"/>
    <w:rsid w:val="00990BB3"/>
    <w:rsid w:val="0099296D"/>
    <w:rsid w:val="00994B3F"/>
    <w:rsid w:val="009A1342"/>
    <w:rsid w:val="009B05B0"/>
    <w:rsid w:val="009B10E1"/>
    <w:rsid w:val="009C05D3"/>
    <w:rsid w:val="009C23F0"/>
    <w:rsid w:val="009C5D25"/>
    <w:rsid w:val="009D1F20"/>
    <w:rsid w:val="009D503D"/>
    <w:rsid w:val="009D5ADB"/>
    <w:rsid w:val="009E0B6A"/>
    <w:rsid w:val="009E17D7"/>
    <w:rsid w:val="009E1D73"/>
    <w:rsid w:val="009E351C"/>
    <w:rsid w:val="009F3CCD"/>
    <w:rsid w:val="00A02479"/>
    <w:rsid w:val="00A06C2F"/>
    <w:rsid w:val="00A140E1"/>
    <w:rsid w:val="00A2026A"/>
    <w:rsid w:val="00A55B03"/>
    <w:rsid w:val="00A55F7A"/>
    <w:rsid w:val="00A62E45"/>
    <w:rsid w:val="00A6455C"/>
    <w:rsid w:val="00A7340B"/>
    <w:rsid w:val="00A77F31"/>
    <w:rsid w:val="00A826E0"/>
    <w:rsid w:val="00A93028"/>
    <w:rsid w:val="00A97B54"/>
    <w:rsid w:val="00AA2873"/>
    <w:rsid w:val="00AA777A"/>
    <w:rsid w:val="00AB01C0"/>
    <w:rsid w:val="00AB027B"/>
    <w:rsid w:val="00AB5850"/>
    <w:rsid w:val="00B05109"/>
    <w:rsid w:val="00B131BC"/>
    <w:rsid w:val="00B17CCA"/>
    <w:rsid w:val="00B20CB8"/>
    <w:rsid w:val="00B23D2E"/>
    <w:rsid w:val="00B25EB7"/>
    <w:rsid w:val="00B268F6"/>
    <w:rsid w:val="00B346B1"/>
    <w:rsid w:val="00B47C19"/>
    <w:rsid w:val="00B71295"/>
    <w:rsid w:val="00B8712B"/>
    <w:rsid w:val="00B9414C"/>
    <w:rsid w:val="00BB5129"/>
    <w:rsid w:val="00BB5AB2"/>
    <w:rsid w:val="00BB7798"/>
    <w:rsid w:val="00BC30BB"/>
    <w:rsid w:val="00BC4BD3"/>
    <w:rsid w:val="00BC67D9"/>
    <w:rsid w:val="00BD1E85"/>
    <w:rsid w:val="00BE1E40"/>
    <w:rsid w:val="00BE5F3A"/>
    <w:rsid w:val="00BE7CC0"/>
    <w:rsid w:val="00BF5FB8"/>
    <w:rsid w:val="00BF6FB5"/>
    <w:rsid w:val="00BF7F56"/>
    <w:rsid w:val="00C035D6"/>
    <w:rsid w:val="00C05178"/>
    <w:rsid w:val="00C102B1"/>
    <w:rsid w:val="00C33407"/>
    <w:rsid w:val="00C4159E"/>
    <w:rsid w:val="00C875D0"/>
    <w:rsid w:val="00CA6C8D"/>
    <w:rsid w:val="00CB051B"/>
    <w:rsid w:val="00CB5E00"/>
    <w:rsid w:val="00CC093F"/>
    <w:rsid w:val="00CC3270"/>
    <w:rsid w:val="00CC5E0A"/>
    <w:rsid w:val="00CD0DC1"/>
    <w:rsid w:val="00CD7A02"/>
    <w:rsid w:val="00D01306"/>
    <w:rsid w:val="00D0628E"/>
    <w:rsid w:val="00D1326C"/>
    <w:rsid w:val="00D33C5A"/>
    <w:rsid w:val="00D35B2C"/>
    <w:rsid w:val="00D44987"/>
    <w:rsid w:val="00D52918"/>
    <w:rsid w:val="00D55E5D"/>
    <w:rsid w:val="00D70E9C"/>
    <w:rsid w:val="00D77376"/>
    <w:rsid w:val="00D95538"/>
    <w:rsid w:val="00D9793F"/>
    <w:rsid w:val="00DA2C87"/>
    <w:rsid w:val="00DB148C"/>
    <w:rsid w:val="00DB5913"/>
    <w:rsid w:val="00DC1775"/>
    <w:rsid w:val="00DD07D2"/>
    <w:rsid w:val="00DD0B04"/>
    <w:rsid w:val="00DE6B48"/>
    <w:rsid w:val="00E01357"/>
    <w:rsid w:val="00E161FD"/>
    <w:rsid w:val="00E20D0F"/>
    <w:rsid w:val="00E22A07"/>
    <w:rsid w:val="00E42151"/>
    <w:rsid w:val="00E54EC9"/>
    <w:rsid w:val="00E7200D"/>
    <w:rsid w:val="00E73F54"/>
    <w:rsid w:val="00E74899"/>
    <w:rsid w:val="00E75919"/>
    <w:rsid w:val="00E836D4"/>
    <w:rsid w:val="00E9177F"/>
    <w:rsid w:val="00EA2DF5"/>
    <w:rsid w:val="00EA301A"/>
    <w:rsid w:val="00EA4A32"/>
    <w:rsid w:val="00EA6786"/>
    <w:rsid w:val="00EC1DB8"/>
    <w:rsid w:val="00ED01EC"/>
    <w:rsid w:val="00ED3838"/>
    <w:rsid w:val="00EE5327"/>
    <w:rsid w:val="00EF0B65"/>
    <w:rsid w:val="00F11905"/>
    <w:rsid w:val="00F134BE"/>
    <w:rsid w:val="00F138B2"/>
    <w:rsid w:val="00F166D3"/>
    <w:rsid w:val="00F17169"/>
    <w:rsid w:val="00F2487C"/>
    <w:rsid w:val="00F31EA1"/>
    <w:rsid w:val="00F337E5"/>
    <w:rsid w:val="00F4407B"/>
    <w:rsid w:val="00F45FF2"/>
    <w:rsid w:val="00F47BF7"/>
    <w:rsid w:val="00F6160B"/>
    <w:rsid w:val="00F61B07"/>
    <w:rsid w:val="00F7063D"/>
    <w:rsid w:val="00F9552D"/>
    <w:rsid w:val="00FA126F"/>
    <w:rsid w:val="00FB28AE"/>
    <w:rsid w:val="00FC18C6"/>
    <w:rsid w:val="00FD068C"/>
    <w:rsid w:val="00FD3589"/>
    <w:rsid w:val="00FE0098"/>
    <w:rsid w:val="00FE444B"/>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E1432"/>
  <w15:chartTrackingRefBased/>
  <w15:docId w15:val="{EC9319C7-B17D-4453-86D1-AB7776DC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EC9"/>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E54EC9"/>
    <w:pPr>
      <w:keepNext/>
      <w:ind w:left="1440"/>
      <w:outlineLvl w:val="0"/>
    </w:pPr>
    <w:rPr>
      <w:b/>
      <w:b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4EC9"/>
    <w:pPr>
      <w:tabs>
        <w:tab w:val="left" w:pos="568"/>
      </w:tabs>
      <w:jc w:val="center"/>
    </w:pPr>
    <w:rPr>
      <w:b/>
      <w:bCs/>
      <w:sz w:val="24"/>
      <w:u w:val="single"/>
      <w:lang w:val="en-GB"/>
    </w:rPr>
  </w:style>
  <w:style w:type="paragraph" w:styleId="BodyTextIndent2">
    <w:name w:val="Body Text Indent 2"/>
    <w:basedOn w:val="Normal"/>
    <w:rsid w:val="00E54EC9"/>
    <w:pPr>
      <w:ind w:left="1134"/>
    </w:pPr>
    <w:rPr>
      <w:sz w:val="24"/>
    </w:rPr>
  </w:style>
  <w:style w:type="paragraph" w:styleId="BodyText">
    <w:name w:val="Body Text"/>
    <w:basedOn w:val="Normal"/>
    <w:rsid w:val="00E54EC9"/>
    <w:pPr>
      <w:spacing w:after="120"/>
    </w:pPr>
  </w:style>
  <w:style w:type="paragraph" w:styleId="Footer">
    <w:name w:val="footer"/>
    <w:basedOn w:val="Normal"/>
    <w:rsid w:val="00E54EC9"/>
    <w:pPr>
      <w:tabs>
        <w:tab w:val="center" w:pos="4153"/>
        <w:tab w:val="right" w:pos="8306"/>
      </w:tabs>
      <w:overflowPunct/>
      <w:autoSpaceDE/>
      <w:autoSpaceDN/>
      <w:adjustRightInd/>
      <w:textAlignment w:val="auto"/>
    </w:pPr>
    <w:rPr>
      <w:sz w:val="24"/>
      <w:szCs w:val="24"/>
      <w:lang w:val="en-GB"/>
    </w:rPr>
  </w:style>
  <w:style w:type="paragraph" w:styleId="BodyText2">
    <w:name w:val="Body Text 2"/>
    <w:basedOn w:val="Normal"/>
    <w:rsid w:val="00E54EC9"/>
    <w:pPr>
      <w:overflowPunct/>
      <w:autoSpaceDE/>
      <w:autoSpaceDN/>
      <w:adjustRightInd/>
      <w:spacing w:after="120" w:line="480" w:lineRule="auto"/>
      <w:textAlignment w:val="auto"/>
    </w:pPr>
    <w:rPr>
      <w:sz w:val="24"/>
      <w:szCs w:val="24"/>
      <w:lang w:val="en-GB"/>
    </w:rPr>
  </w:style>
  <w:style w:type="paragraph" w:styleId="List">
    <w:name w:val="List"/>
    <w:basedOn w:val="Normal"/>
    <w:rsid w:val="00E54EC9"/>
    <w:pPr>
      <w:overflowPunct/>
      <w:autoSpaceDE/>
      <w:autoSpaceDN/>
      <w:adjustRightInd/>
      <w:ind w:left="283" w:hanging="283"/>
      <w:textAlignment w:val="auto"/>
    </w:pPr>
    <w:rPr>
      <w:sz w:val="24"/>
      <w:szCs w:val="24"/>
      <w:lang w:val="en-GB"/>
    </w:rPr>
  </w:style>
  <w:style w:type="paragraph" w:styleId="List2">
    <w:name w:val="List 2"/>
    <w:basedOn w:val="Normal"/>
    <w:rsid w:val="00E54EC9"/>
    <w:pPr>
      <w:overflowPunct/>
      <w:autoSpaceDE/>
      <w:autoSpaceDN/>
      <w:adjustRightInd/>
      <w:ind w:left="566" w:hanging="283"/>
      <w:textAlignment w:val="auto"/>
    </w:pPr>
    <w:rPr>
      <w:sz w:val="24"/>
      <w:szCs w:val="24"/>
      <w:lang w:val="en-GB"/>
    </w:rPr>
  </w:style>
  <w:style w:type="paragraph" w:styleId="List3">
    <w:name w:val="List 3"/>
    <w:basedOn w:val="Normal"/>
    <w:rsid w:val="00E54EC9"/>
    <w:pPr>
      <w:overflowPunct/>
      <w:autoSpaceDE/>
      <w:autoSpaceDN/>
      <w:adjustRightInd/>
      <w:ind w:left="849" w:hanging="283"/>
      <w:textAlignment w:val="auto"/>
    </w:pPr>
    <w:rPr>
      <w:sz w:val="24"/>
      <w:szCs w:val="24"/>
      <w:lang w:val="en-GB"/>
    </w:rPr>
  </w:style>
  <w:style w:type="paragraph" w:styleId="List4">
    <w:name w:val="List 4"/>
    <w:basedOn w:val="Normal"/>
    <w:rsid w:val="00E54EC9"/>
    <w:pPr>
      <w:overflowPunct/>
      <w:autoSpaceDE/>
      <w:autoSpaceDN/>
      <w:adjustRightInd/>
      <w:ind w:left="1132" w:hanging="283"/>
      <w:textAlignment w:val="auto"/>
    </w:pPr>
    <w:rPr>
      <w:sz w:val="24"/>
      <w:szCs w:val="24"/>
      <w:lang w:val="en-GB"/>
    </w:rPr>
  </w:style>
  <w:style w:type="paragraph" w:styleId="MessageHeader">
    <w:name w:val="Message Header"/>
    <w:basedOn w:val="Normal"/>
    <w:rsid w:val="00E54EC9"/>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rFonts w:ascii="Arial" w:hAnsi="Arial" w:cs="Arial"/>
      <w:sz w:val="24"/>
      <w:szCs w:val="24"/>
      <w:lang w:val="en-GB"/>
    </w:rPr>
  </w:style>
  <w:style w:type="paragraph" w:styleId="Subtitle">
    <w:name w:val="Subtitle"/>
    <w:basedOn w:val="Normal"/>
    <w:qFormat/>
    <w:rsid w:val="00E54EC9"/>
    <w:pPr>
      <w:overflowPunct/>
      <w:autoSpaceDE/>
      <w:autoSpaceDN/>
      <w:adjustRightInd/>
      <w:spacing w:after="60"/>
      <w:jc w:val="center"/>
      <w:textAlignment w:val="auto"/>
      <w:outlineLvl w:val="1"/>
    </w:pPr>
    <w:rPr>
      <w:rFonts w:ascii="Arial" w:hAnsi="Arial" w:cs="Arial"/>
      <w:sz w:val="24"/>
      <w:szCs w:val="24"/>
      <w:lang w:val="en-GB"/>
    </w:rPr>
  </w:style>
  <w:style w:type="character" w:styleId="PageNumber">
    <w:name w:val="page number"/>
    <w:basedOn w:val="DefaultParagraphFont"/>
    <w:rsid w:val="00E54EC9"/>
  </w:style>
  <w:style w:type="paragraph" w:styleId="Header">
    <w:name w:val="header"/>
    <w:basedOn w:val="Normal"/>
    <w:rsid w:val="00E54EC9"/>
    <w:pPr>
      <w:tabs>
        <w:tab w:val="center" w:pos="4320"/>
        <w:tab w:val="right" w:pos="8640"/>
      </w:tabs>
    </w:pPr>
  </w:style>
  <w:style w:type="paragraph" w:styleId="BalloonText">
    <w:name w:val="Balloon Text"/>
    <w:basedOn w:val="Normal"/>
    <w:link w:val="BalloonTextChar"/>
    <w:rsid w:val="000115BB"/>
    <w:rPr>
      <w:rFonts w:ascii="Tahoma" w:hAnsi="Tahoma" w:cs="Tahoma"/>
      <w:sz w:val="16"/>
      <w:szCs w:val="16"/>
    </w:rPr>
  </w:style>
  <w:style w:type="character" w:customStyle="1" w:styleId="BalloonTextChar">
    <w:name w:val="Balloon Text Char"/>
    <w:link w:val="BalloonText"/>
    <w:rsid w:val="000115BB"/>
    <w:rPr>
      <w:rFonts w:ascii="Tahoma" w:hAnsi="Tahoma" w:cs="Tahoma"/>
      <w:sz w:val="16"/>
      <w:szCs w:val="16"/>
      <w:lang w:val="en-US" w:eastAsia="en-US"/>
    </w:rPr>
  </w:style>
  <w:style w:type="paragraph" w:customStyle="1" w:styleId="DefaultText">
    <w:name w:val="Default Text"/>
    <w:basedOn w:val="Normal"/>
    <w:rsid w:val="0012541C"/>
    <w:rPr>
      <w:sz w:val="24"/>
      <w:lang w:val="en-GB"/>
    </w:rPr>
  </w:style>
  <w:style w:type="paragraph" w:styleId="ListParagraph">
    <w:name w:val="List Paragraph"/>
    <w:basedOn w:val="Normal"/>
    <w:uiPriority w:val="1"/>
    <w:qFormat/>
    <w:rsid w:val="00BC67D9"/>
    <w:pPr>
      <w:overflowPunct/>
      <w:autoSpaceDE/>
      <w:autoSpaceDN/>
      <w:adjustRightInd/>
      <w:spacing w:after="200" w:line="276" w:lineRule="auto"/>
      <w:ind w:left="720"/>
      <w:contextualSpacing/>
      <w:textAlignment w:val="auto"/>
    </w:pPr>
    <w:rPr>
      <w:rFonts w:ascii="Calibri" w:eastAsia="Calibri" w:hAnsi="Calibri"/>
      <w:sz w:val="22"/>
      <w:szCs w:val="22"/>
      <w:lang w:val="en-GB"/>
    </w:rPr>
  </w:style>
  <w:style w:type="character" w:styleId="Hyperlink">
    <w:name w:val="Hyperlink"/>
    <w:basedOn w:val="DefaultParagraphFont"/>
    <w:rsid w:val="004237BD"/>
    <w:rPr>
      <w:color w:val="0563C1" w:themeColor="hyperlink"/>
      <w:u w:val="single"/>
    </w:rPr>
  </w:style>
  <w:style w:type="character" w:styleId="UnresolvedMention">
    <w:name w:val="Unresolved Mention"/>
    <w:basedOn w:val="DefaultParagraphFont"/>
    <w:uiPriority w:val="99"/>
    <w:semiHidden/>
    <w:unhideWhenUsed/>
    <w:rsid w:val="004237BD"/>
    <w:rPr>
      <w:color w:val="605E5C"/>
      <w:shd w:val="clear" w:color="auto" w:fill="E1DFDD"/>
    </w:rPr>
  </w:style>
  <w:style w:type="character" w:styleId="FollowedHyperlink">
    <w:name w:val="FollowedHyperlink"/>
    <w:basedOn w:val="DefaultParagraphFont"/>
    <w:rsid w:val="00BB5AB2"/>
    <w:rPr>
      <w:color w:val="954F72" w:themeColor="followedHyperlink"/>
      <w:u w:val="single"/>
    </w:rPr>
  </w:style>
  <w:style w:type="table" w:styleId="TableGrid">
    <w:name w:val="Table Grid"/>
    <w:basedOn w:val="TableNormal"/>
    <w:uiPriority w:val="59"/>
    <w:rsid w:val="00530DE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0CC3"/>
    <w:pPr>
      <w:widowControl w:val="0"/>
      <w:overflowPunct/>
      <w:adjustRightInd/>
      <w:textAlignment w:val="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654716">
      <w:bodyDiv w:val="1"/>
      <w:marLeft w:val="0"/>
      <w:marRight w:val="0"/>
      <w:marTop w:val="0"/>
      <w:marBottom w:val="0"/>
      <w:divBdr>
        <w:top w:val="none" w:sz="0" w:space="0" w:color="auto"/>
        <w:left w:val="none" w:sz="0" w:space="0" w:color="auto"/>
        <w:bottom w:val="none" w:sz="0" w:space="0" w:color="auto"/>
        <w:right w:val="none" w:sz="0" w:space="0" w:color="auto"/>
      </w:divBdr>
    </w:div>
    <w:div w:id="18367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C89E85DC0144FB258B5C6696C2613" ma:contentTypeVersion="8" ma:contentTypeDescription="Create a new document." ma:contentTypeScope="" ma:versionID="6d387de3e1166ed302e65b5c1f187481">
  <xsd:schema xmlns:xsd="http://www.w3.org/2001/XMLSchema" xmlns:xs="http://www.w3.org/2001/XMLSchema" xmlns:p="http://schemas.microsoft.com/office/2006/metadata/properties" xmlns:ns2="c223f016-cff3-4289-8282-d25b20164585" targetNamespace="http://schemas.microsoft.com/office/2006/metadata/properties" ma:root="true" ma:fieldsID="2add2efd11ee7478727478b5648a560a" ns2:_="">
    <xsd:import namespace="c223f016-cff3-4289-8282-d25b201645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3f016-cff3-4289-8282-d25b20164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CBBA9-5550-4E65-AAD2-79B76B9DED7D}">
  <ds:schemaRefs>
    <ds:schemaRef ds:uri="http://schemas.microsoft.com/sharepoint/v3/contenttype/forms"/>
  </ds:schemaRefs>
</ds:datastoreItem>
</file>

<file path=customXml/itemProps2.xml><?xml version="1.0" encoding="utf-8"?>
<ds:datastoreItem xmlns:ds="http://schemas.openxmlformats.org/officeDocument/2006/customXml" ds:itemID="{1C111B89-0B82-4B81-A403-463906F69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3f016-cff3-4289-8282-d25b20164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EDE1B-7723-4545-AEEB-9D0CED4368B3}">
  <ds:schemaRefs>
    <ds:schemaRef ds:uri="http://schemas.openxmlformats.org/officeDocument/2006/bibliography"/>
  </ds:schemaRefs>
</ds:datastoreItem>
</file>

<file path=customXml/itemProps4.xml><?xml version="1.0" encoding="utf-8"?>
<ds:datastoreItem xmlns:ds="http://schemas.openxmlformats.org/officeDocument/2006/customXml" ds:itemID="{991CD526-67EB-4E2B-A3AE-16BB466CCB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SLCC</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Slade</dc:creator>
  <cp:keywords/>
  <cp:lastModifiedBy>Helen Quick</cp:lastModifiedBy>
  <cp:revision>15</cp:revision>
  <cp:lastPrinted>2025-04-23T13:01:00Z</cp:lastPrinted>
  <dcterms:created xsi:type="dcterms:W3CDTF">2025-05-22T10:04:00Z</dcterms:created>
  <dcterms:modified xsi:type="dcterms:W3CDTF">2025-05-22T11:05:00Z</dcterms:modified>
</cp:coreProperties>
</file>